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F9E13" w14:textId="56C5B069" w:rsidR="00A82986" w:rsidRDefault="00C94685" w:rsidP="009F66FA">
      <w:pPr>
        <w:spacing w:after="120"/>
        <w:jc w:val="center"/>
        <w:rPr>
          <w:b/>
          <w:bCs/>
          <w:sz w:val="40"/>
          <w:szCs w:val="40"/>
        </w:rPr>
      </w:pPr>
      <w:bookmarkStart w:id="0" w:name="_Hlk46737992"/>
      <w:r>
        <w:rPr>
          <w:b/>
          <w:bCs/>
          <w:sz w:val="40"/>
          <w:szCs w:val="40"/>
        </w:rPr>
        <w:t>Why Massachusetts</w:t>
      </w:r>
      <w:r w:rsidR="00F12C85">
        <w:rPr>
          <w:b/>
          <w:bCs/>
          <w:sz w:val="40"/>
          <w:szCs w:val="40"/>
        </w:rPr>
        <w:t xml:space="preserve"> Must </w:t>
      </w:r>
      <w:r w:rsidR="00A82986">
        <w:rPr>
          <w:b/>
          <w:bCs/>
          <w:sz w:val="40"/>
          <w:szCs w:val="40"/>
        </w:rPr>
        <w:t xml:space="preserve">Reject </w:t>
      </w:r>
      <w:r w:rsidR="009F66FA" w:rsidRPr="009F66FA">
        <w:rPr>
          <w:b/>
          <w:bCs/>
          <w:sz w:val="40"/>
          <w:szCs w:val="40"/>
        </w:rPr>
        <w:t>Assisted Suicide</w:t>
      </w:r>
      <w:r>
        <w:rPr>
          <w:b/>
          <w:bCs/>
          <w:sz w:val="40"/>
          <w:szCs w:val="40"/>
        </w:rPr>
        <w:t xml:space="preserve"> </w:t>
      </w:r>
    </w:p>
    <w:p w14:paraId="3F3FF719" w14:textId="77777777" w:rsidR="009F66FA" w:rsidRPr="00323CA9" w:rsidRDefault="009F66FA" w:rsidP="009F66FA">
      <w:pPr>
        <w:spacing w:after="120"/>
        <w:jc w:val="center"/>
        <w:rPr>
          <w:b/>
          <w:bCs/>
          <w:sz w:val="8"/>
          <w:szCs w:val="8"/>
        </w:rPr>
      </w:pPr>
    </w:p>
    <w:p w14:paraId="679A1933" w14:textId="2CB504F3" w:rsidR="00D84564" w:rsidRPr="008A6F64" w:rsidRDefault="00B77279" w:rsidP="00D84564">
      <w:pPr>
        <w:rPr>
          <w:rFonts w:eastAsia="Calibri"/>
          <w:sz w:val="28"/>
          <w:szCs w:val="28"/>
        </w:rPr>
      </w:pPr>
      <w:r>
        <w:rPr>
          <w:rFonts w:eastAsia="Calibri"/>
          <w:b/>
          <w:bCs/>
          <w:sz w:val="28"/>
          <w:szCs w:val="28"/>
        </w:rPr>
        <w:t>Insurer control</w:t>
      </w:r>
      <w:r w:rsidR="00D84564" w:rsidRPr="008A6F64">
        <w:rPr>
          <w:rFonts w:eastAsia="Calibri"/>
          <w:b/>
          <w:bCs/>
          <w:sz w:val="28"/>
          <w:szCs w:val="28"/>
        </w:rPr>
        <w:t>.</w:t>
      </w:r>
      <w:r w:rsidR="00D84564" w:rsidRPr="008A6F64">
        <w:rPr>
          <w:rFonts w:eastAsia="Calibri"/>
          <w:sz w:val="28"/>
          <w:szCs w:val="28"/>
        </w:rPr>
        <w:t> Real “choice” belongs to insurers,</w:t>
      </w:r>
      <w:r>
        <w:rPr>
          <w:rFonts w:eastAsia="Calibri"/>
          <w:sz w:val="28"/>
          <w:szCs w:val="28"/>
        </w:rPr>
        <w:t xml:space="preserve"> who can </w:t>
      </w:r>
      <w:r w:rsidR="00D84564" w:rsidRPr="008A6F64">
        <w:rPr>
          <w:rFonts w:eastAsia="Calibri"/>
          <w:sz w:val="28"/>
          <w:szCs w:val="28"/>
        </w:rPr>
        <w:t>deny prescribed treatments</w:t>
      </w:r>
      <w:r>
        <w:rPr>
          <w:rFonts w:eastAsia="Calibri"/>
          <w:sz w:val="28"/>
          <w:szCs w:val="28"/>
        </w:rPr>
        <w:t xml:space="preserve"> at will</w:t>
      </w:r>
      <w:r w:rsidR="0040164D">
        <w:rPr>
          <w:rFonts w:eastAsia="Calibri"/>
          <w:sz w:val="28"/>
          <w:szCs w:val="28"/>
        </w:rPr>
        <w:t>,</w:t>
      </w:r>
      <w:hyperlink r:id="rId7" w:history="1">
        <w:r w:rsidR="00D84564" w:rsidRPr="008A6F64">
          <w:rPr>
            <w:rFonts w:eastAsia="Calibri"/>
            <w:color w:val="0563C1"/>
            <w:sz w:val="28"/>
            <w:szCs w:val="28"/>
            <w:u w:val="single"/>
          </w:rPr>
          <w:t xml:space="preserve"> even if lifesaving</w:t>
        </w:r>
      </w:hyperlink>
      <w:r w:rsidR="00D84564" w:rsidRPr="008A6F64">
        <w:rPr>
          <w:rFonts w:eastAsia="Calibri"/>
          <w:sz w:val="28"/>
          <w:szCs w:val="28"/>
        </w:rPr>
        <w:t xml:space="preserve">. In Oregon, </w:t>
      </w:r>
      <w:r w:rsidR="00492504">
        <w:rPr>
          <w:rFonts w:eastAsia="Calibri"/>
          <w:sz w:val="28"/>
          <w:szCs w:val="28"/>
        </w:rPr>
        <w:t xml:space="preserve">you can </w:t>
      </w:r>
      <w:hyperlink r:id="rId8" w:history="1">
        <w:r w:rsidR="00370B41">
          <w:rPr>
            <w:rFonts w:eastAsia="Calibri"/>
            <w:color w:val="0563C1"/>
            <w:sz w:val="28"/>
            <w:szCs w:val="28"/>
            <w:u w:val="single"/>
          </w:rPr>
          <w:t>qualify as</w:t>
        </w:r>
        <w:r w:rsidR="00492504">
          <w:rPr>
            <w:rFonts w:eastAsia="Calibri"/>
            <w:color w:val="0563C1"/>
            <w:sz w:val="28"/>
            <w:szCs w:val="28"/>
            <w:u w:val="single"/>
          </w:rPr>
          <w:t xml:space="preserve"> “terminal"</w:t>
        </w:r>
      </w:hyperlink>
      <w:r w:rsidR="00D84564" w:rsidRPr="008A6F64">
        <w:rPr>
          <w:rFonts w:eastAsia="Calibri"/>
          <w:sz w:val="28"/>
          <w:szCs w:val="28"/>
        </w:rPr>
        <w:t xml:space="preserve"> </w:t>
      </w:r>
      <w:r w:rsidR="00492504">
        <w:rPr>
          <w:rFonts w:eastAsia="Calibri"/>
          <w:sz w:val="28"/>
          <w:szCs w:val="28"/>
        </w:rPr>
        <w:t>if you can’t afford your treatment, or if treatment</w:t>
      </w:r>
      <w:r w:rsidR="00370B41">
        <w:rPr>
          <w:rFonts w:eastAsia="Calibri"/>
          <w:sz w:val="28"/>
          <w:szCs w:val="28"/>
        </w:rPr>
        <w:t xml:space="preserve"> stops for any reason</w:t>
      </w:r>
      <w:r w:rsidR="00492504">
        <w:rPr>
          <w:rFonts w:eastAsia="Calibri"/>
          <w:sz w:val="28"/>
          <w:szCs w:val="28"/>
        </w:rPr>
        <w:t xml:space="preserve">. </w:t>
      </w:r>
      <w:r w:rsidR="000A4CEA" w:rsidRPr="008A6F64">
        <w:rPr>
          <w:rFonts w:eastAsia="Calibri"/>
          <w:sz w:val="28"/>
          <w:szCs w:val="28"/>
        </w:rPr>
        <w:t>Legalization makes assisted suicide a “medical treatment</w:t>
      </w:r>
      <w:r w:rsidR="004B4E4C">
        <w:rPr>
          <w:rFonts w:eastAsia="Calibri"/>
          <w:sz w:val="28"/>
          <w:szCs w:val="28"/>
        </w:rPr>
        <w:t>,</w:t>
      </w:r>
      <w:r w:rsidR="000A4CEA" w:rsidRPr="008A6F64">
        <w:rPr>
          <w:rFonts w:eastAsia="Calibri"/>
          <w:sz w:val="28"/>
          <w:szCs w:val="28"/>
        </w:rPr>
        <w:t>”</w:t>
      </w:r>
      <w:r w:rsidR="00370B41">
        <w:rPr>
          <w:rFonts w:eastAsia="Calibri"/>
          <w:sz w:val="28"/>
          <w:szCs w:val="28"/>
        </w:rPr>
        <w:t xml:space="preserve"> </w:t>
      </w:r>
      <w:r w:rsidR="000A4CEA" w:rsidRPr="008A6F64">
        <w:rPr>
          <w:rFonts w:eastAsia="Calibri"/>
          <w:sz w:val="28"/>
          <w:szCs w:val="28"/>
        </w:rPr>
        <w:t xml:space="preserve">a </w:t>
      </w:r>
      <w:r w:rsidR="00370B41">
        <w:rPr>
          <w:rFonts w:eastAsia="Calibri"/>
          <w:sz w:val="28"/>
          <w:szCs w:val="28"/>
        </w:rPr>
        <w:t xml:space="preserve">so-called </w:t>
      </w:r>
      <w:r w:rsidR="000A4CEA" w:rsidRPr="008A6F64">
        <w:rPr>
          <w:rFonts w:eastAsia="Calibri"/>
          <w:sz w:val="28"/>
          <w:szCs w:val="28"/>
        </w:rPr>
        <w:t xml:space="preserve">“benefit” </w:t>
      </w:r>
      <w:r w:rsidR="00370B41">
        <w:rPr>
          <w:rFonts w:eastAsia="Calibri"/>
          <w:sz w:val="28"/>
          <w:szCs w:val="28"/>
        </w:rPr>
        <w:t>to</w:t>
      </w:r>
      <w:r w:rsidR="004513B9" w:rsidRPr="008A6F64">
        <w:rPr>
          <w:rFonts w:eastAsia="Calibri"/>
          <w:sz w:val="28"/>
          <w:szCs w:val="28"/>
        </w:rPr>
        <w:t xml:space="preserve"> </w:t>
      </w:r>
      <w:r w:rsidR="000A4CEA" w:rsidRPr="008A6F64">
        <w:rPr>
          <w:rFonts w:eastAsia="Calibri"/>
          <w:sz w:val="28"/>
          <w:szCs w:val="28"/>
        </w:rPr>
        <w:t xml:space="preserve">be extended to </w:t>
      </w:r>
      <w:r w:rsidR="00370B41">
        <w:rPr>
          <w:rFonts w:eastAsia="Calibri"/>
          <w:sz w:val="28"/>
          <w:szCs w:val="28"/>
        </w:rPr>
        <w:t xml:space="preserve">ever </w:t>
      </w:r>
      <w:r w:rsidR="000A4CEA" w:rsidRPr="008A6F64">
        <w:rPr>
          <w:rFonts w:eastAsia="Calibri"/>
          <w:sz w:val="28"/>
          <w:szCs w:val="28"/>
        </w:rPr>
        <w:t>more people</w:t>
      </w:r>
      <w:r w:rsidR="0040164D">
        <w:rPr>
          <w:rFonts w:eastAsia="Calibri"/>
          <w:sz w:val="28"/>
          <w:szCs w:val="28"/>
        </w:rPr>
        <w:t xml:space="preserve">, and that </w:t>
      </w:r>
      <w:r w:rsidR="00D84564" w:rsidRPr="008A6F64">
        <w:rPr>
          <w:rFonts w:eastAsia="Calibri"/>
          <w:sz w:val="28"/>
          <w:szCs w:val="28"/>
        </w:rPr>
        <w:t xml:space="preserve">will always be </w:t>
      </w:r>
      <w:r w:rsidR="003D636D">
        <w:rPr>
          <w:rFonts w:eastAsia="Calibri"/>
          <w:sz w:val="28"/>
          <w:szCs w:val="28"/>
        </w:rPr>
        <w:t xml:space="preserve">the most </w:t>
      </w:r>
      <w:r w:rsidR="00370B41">
        <w:rPr>
          <w:rFonts w:eastAsia="Calibri"/>
          <w:sz w:val="28"/>
          <w:szCs w:val="28"/>
        </w:rPr>
        <w:t xml:space="preserve">profitable and </w:t>
      </w:r>
      <w:r w:rsidR="003D636D">
        <w:rPr>
          <w:rFonts w:eastAsia="Calibri"/>
          <w:sz w:val="28"/>
          <w:szCs w:val="28"/>
        </w:rPr>
        <w:t>“cost-effective</w:t>
      </w:r>
      <w:r w:rsidR="00F12C85">
        <w:rPr>
          <w:rFonts w:eastAsia="Calibri"/>
          <w:sz w:val="28"/>
          <w:szCs w:val="28"/>
        </w:rPr>
        <w:t>.</w:t>
      </w:r>
      <w:r w:rsidR="003D636D">
        <w:rPr>
          <w:rFonts w:eastAsia="Calibri"/>
          <w:sz w:val="28"/>
          <w:szCs w:val="28"/>
        </w:rPr>
        <w:t>”</w:t>
      </w:r>
      <w:r w:rsidR="00F12C85">
        <w:rPr>
          <w:rFonts w:eastAsia="Calibri"/>
          <w:sz w:val="28"/>
          <w:szCs w:val="28"/>
        </w:rPr>
        <w:t xml:space="preserve"> </w:t>
      </w:r>
    </w:p>
    <w:p w14:paraId="1DC5B2EA" w14:textId="77777777" w:rsidR="00D84564" w:rsidRPr="008A6F64" w:rsidRDefault="00D84564" w:rsidP="00D84564">
      <w:pPr>
        <w:rPr>
          <w:rFonts w:eastAsia="Calibri"/>
          <w:sz w:val="28"/>
          <w:szCs w:val="28"/>
        </w:rPr>
      </w:pPr>
    </w:p>
    <w:p w14:paraId="75A32D4C" w14:textId="2E18E241" w:rsidR="001C13A7" w:rsidRPr="008A6F64" w:rsidRDefault="00C018FB" w:rsidP="001C13A7">
      <w:pPr>
        <w:rPr>
          <w:rFonts w:eastAsia="Calibri"/>
          <w:sz w:val="28"/>
          <w:szCs w:val="28"/>
        </w:rPr>
      </w:pPr>
      <w:r>
        <w:rPr>
          <w:rFonts w:eastAsia="Calibri"/>
          <w:b/>
          <w:sz w:val="28"/>
          <w:szCs w:val="28"/>
        </w:rPr>
        <w:t>Persuasion –</w:t>
      </w:r>
      <w:r w:rsidR="00393F0C">
        <w:rPr>
          <w:rFonts w:eastAsia="Calibri"/>
          <w:b/>
          <w:sz w:val="28"/>
          <w:szCs w:val="28"/>
        </w:rPr>
        <w:t>&gt;</w:t>
      </w:r>
      <w:r>
        <w:rPr>
          <w:rFonts w:eastAsia="Calibri"/>
          <w:b/>
          <w:sz w:val="28"/>
          <w:szCs w:val="28"/>
        </w:rPr>
        <w:t xml:space="preserve"> abuse</w:t>
      </w:r>
      <w:r w:rsidR="001C13A7" w:rsidRPr="008A6F64">
        <w:rPr>
          <w:rFonts w:eastAsia="Calibri"/>
          <w:b/>
          <w:sz w:val="28"/>
          <w:szCs w:val="28"/>
        </w:rPr>
        <w:t>.</w:t>
      </w:r>
      <w:r w:rsidR="001C13A7" w:rsidRPr="008A6F64">
        <w:rPr>
          <w:rFonts w:eastAsia="Calibri"/>
          <w:sz w:val="28"/>
          <w:szCs w:val="28"/>
        </w:rPr>
        <w:t xml:space="preserve"> </w:t>
      </w:r>
      <w:r w:rsidR="00901981">
        <w:rPr>
          <w:rFonts w:eastAsia="Calibri"/>
          <w:sz w:val="28"/>
          <w:szCs w:val="28"/>
        </w:rPr>
        <w:t xml:space="preserve">Everyone is vulnerable to </w:t>
      </w:r>
      <w:r w:rsidR="00740C4D">
        <w:rPr>
          <w:rFonts w:eastAsia="Calibri"/>
          <w:sz w:val="28"/>
          <w:szCs w:val="28"/>
        </w:rPr>
        <w:t xml:space="preserve">suggestion and </w:t>
      </w:r>
      <w:r w:rsidR="00901981">
        <w:rPr>
          <w:rFonts w:eastAsia="Calibri"/>
          <w:sz w:val="28"/>
          <w:szCs w:val="28"/>
        </w:rPr>
        <w:t>persuasion.</w:t>
      </w:r>
      <w:r w:rsidR="00740C4D">
        <w:rPr>
          <w:rFonts w:eastAsia="Calibri"/>
          <w:sz w:val="28"/>
          <w:szCs w:val="28"/>
        </w:rPr>
        <w:t xml:space="preserve"> Nothing prevents self-interested</w:t>
      </w:r>
      <w:r w:rsidR="00901981">
        <w:rPr>
          <w:rFonts w:eastAsia="Calibri"/>
          <w:sz w:val="28"/>
          <w:szCs w:val="28"/>
        </w:rPr>
        <w:t xml:space="preserve"> </w:t>
      </w:r>
      <w:hyperlink r:id="rId9" w:history="1">
        <w:r w:rsidR="00740C4D">
          <w:rPr>
            <w:rStyle w:val="Hyperlink"/>
            <w:rFonts w:eastAsia="Calibri"/>
            <w:sz w:val="28"/>
            <w:szCs w:val="28"/>
          </w:rPr>
          <w:t>family members</w:t>
        </w:r>
      </w:hyperlink>
      <w:r w:rsidR="00901981">
        <w:rPr>
          <w:rFonts w:eastAsia="Calibri"/>
          <w:sz w:val="28"/>
          <w:szCs w:val="28"/>
        </w:rPr>
        <w:t xml:space="preserve"> </w:t>
      </w:r>
      <w:r w:rsidR="00740C4D">
        <w:rPr>
          <w:rFonts w:eastAsia="Calibri"/>
          <w:sz w:val="28"/>
          <w:szCs w:val="28"/>
        </w:rPr>
        <w:t xml:space="preserve">and </w:t>
      </w:r>
      <w:hyperlink r:id="rId10" w:history="1">
        <w:r w:rsidR="00901981" w:rsidRPr="00901981">
          <w:rPr>
            <w:rStyle w:val="Hyperlink"/>
            <w:rFonts w:eastAsia="Calibri"/>
            <w:sz w:val="28"/>
            <w:szCs w:val="28"/>
          </w:rPr>
          <w:t>medical professionals</w:t>
        </w:r>
      </w:hyperlink>
      <w:r w:rsidR="00901981">
        <w:rPr>
          <w:rFonts w:eastAsia="Calibri"/>
          <w:sz w:val="28"/>
          <w:szCs w:val="28"/>
        </w:rPr>
        <w:t xml:space="preserve"> from</w:t>
      </w:r>
      <w:r w:rsidR="00740C4D">
        <w:rPr>
          <w:rFonts w:eastAsia="Calibri"/>
          <w:sz w:val="28"/>
          <w:szCs w:val="28"/>
        </w:rPr>
        <w:t xml:space="preserve"> pushing for</w:t>
      </w:r>
      <w:r w:rsidR="00F12C85">
        <w:rPr>
          <w:rFonts w:eastAsia="Calibri"/>
          <w:sz w:val="28"/>
          <w:szCs w:val="28"/>
        </w:rPr>
        <w:t xml:space="preserve"> assisted suicide</w:t>
      </w:r>
      <w:r w:rsidR="00740C4D">
        <w:rPr>
          <w:rFonts w:eastAsia="Calibri"/>
          <w:sz w:val="28"/>
          <w:szCs w:val="28"/>
        </w:rPr>
        <w:t xml:space="preserve">. Meanwhile, it </w:t>
      </w:r>
      <w:r w:rsidR="001C13A7" w:rsidRPr="008A6F64">
        <w:rPr>
          <w:rFonts w:eastAsia="Calibri"/>
          <w:sz w:val="28"/>
          <w:szCs w:val="28"/>
        </w:rPr>
        <w:t>is estimated that 1 in 10 Massachusetts older adults are abused every year, and COVID-19 has only made</w:t>
      </w:r>
      <w:r>
        <w:rPr>
          <w:rFonts w:eastAsia="Calibri"/>
          <w:sz w:val="28"/>
          <w:szCs w:val="28"/>
        </w:rPr>
        <w:t xml:space="preserve"> it </w:t>
      </w:r>
      <w:r w:rsidR="001C13A7" w:rsidRPr="008A6F64">
        <w:rPr>
          <w:rFonts w:eastAsia="Calibri"/>
          <w:sz w:val="28"/>
          <w:szCs w:val="28"/>
        </w:rPr>
        <w:t>worse.</w:t>
      </w:r>
      <w:r w:rsidR="00740C4D">
        <w:rPr>
          <w:rFonts w:eastAsia="Calibri"/>
          <w:sz w:val="28"/>
          <w:szCs w:val="28"/>
        </w:rPr>
        <w:t xml:space="preserve"> Nothing </w:t>
      </w:r>
      <w:r w:rsidR="001C13A7" w:rsidRPr="008A6F64">
        <w:rPr>
          <w:bCs/>
          <w:sz w:val="28"/>
          <w:szCs w:val="28"/>
        </w:rPr>
        <w:t>in the law can stop an heir or abusive caregiver from steering someone towards assisted suicide, witnessing the request, picking up the lethal dose, and even administering the drug -- no witnesses are required at the death, so who would know?</w:t>
      </w:r>
      <w:r w:rsidR="001C13A7" w:rsidRPr="008A6F64">
        <w:rPr>
          <w:rFonts w:eastAsia="Calibri"/>
          <w:sz w:val="28"/>
          <w:szCs w:val="28"/>
        </w:rPr>
        <w:t xml:space="preserve"> The Oregon law has invited </w:t>
      </w:r>
      <w:hyperlink r:id="rId11" w:history="1">
        <w:r w:rsidR="001C13A7" w:rsidRPr="008A6F64">
          <w:rPr>
            <w:rFonts w:eastAsia="Calibri"/>
            <w:color w:val="0563C1"/>
            <w:sz w:val="28"/>
            <w:szCs w:val="28"/>
            <w:u w:val="single"/>
          </w:rPr>
          <w:t>every sort of abuse</w:t>
        </w:r>
      </w:hyperlink>
      <w:r w:rsidR="001C13A7" w:rsidRPr="008A6F64">
        <w:rPr>
          <w:rFonts w:eastAsia="Calibri"/>
          <w:sz w:val="28"/>
          <w:szCs w:val="28"/>
        </w:rPr>
        <w:t>.</w:t>
      </w:r>
    </w:p>
    <w:p w14:paraId="36AFCBA6" w14:textId="77777777" w:rsidR="00D84564" w:rsidRPr="008A6F64" w:rsidRDefault="00D84564" w:rsidP="00D84564">
      <w:pPr>
        <w:rPr>
          <w:rFonts w:eastAsia="Calibri"/>
          <w:b/>
          <w:sz w:val="28"/>
          <w:szCs w:val="28"/>
        </w:rPr>
      </w:pPr>
    </w:p>
    <w:p w14:paraId="27B15F1B" w14:textId="0B6770DB" w:rsidR="00911B0E" w:rsidRPr="008A6F64" w:rsidRDefault="00911B0E" w:rsidP="00911B0E">
      <w:pPr>
        <w:rPr>
          <w:bCs/>
          <w:sz w:val="28"/>
          <w:szCs w:val="28"/>
        </w:rPr>
      </w:pPr>
      <w:r w:rsidRPr="008A6F64">
        <w:rPr>
          <w:b/>
          <w:bCs/>
          <w:sz w:val="28"/>
          <w:szCs w:val="28"/>
        </w:rPr>
        <w:t>Misdiagnosis</w:t>
      </w:r>
      <w:r w:rsidR="002D3603">
        <w:rPr>
          <w:b/>
          <w:bCs/>
          <w:sz w:val="28"/>
          <w:szCs w:val="28"/>
        </w:rPr>
        <w:t>.</w:t>
      </w:r>
      <w:r w:rsidRPr="008A6F64">
        <w:rPr>
          <w:bCs/>
          <w:sz w:val="28"/>
          <w:szCs w:val="28"/>
        </w:rPr>
        <w:t xml:space="preserve"> </w:t>
      </w:r>
      <w:hyperlink r:id="rId12" w:history="1">
        <w:r w:rsidR="00284AFC" w:rsidRPr="00257E14">
          <w:rPr>
            <w:rStyle w:val="Hyperlink"/>
            <w:bCs/>
            <w:sz w:val="28"/>
            <w:szCs w:val="28"/>
          </w:rPr>
          <w:t>S</w:t>
        </w:r>
        <w:r w:rsidR="00740C4D" w:rsidRPr="00257E14">
          <w:rPr>
            <w:rStyle w:val="Hyperlink"/>
            <w:bCs/>
            <w:sz w:val="28"/>
            <w:szCs w:val="28"/>
          </w:rPr>
          <w:t>tudies</w:t>
        </w:r>
      </w:hyperlink>
      <w:r w:rsidR="00740C4D">
        <w:rPr>
          <w:bCs/>
          <w:sz w:val="28"/>
          <w:szCs w:val="28"/>
        </w:rPr>
        <w:t xml:space="preserve"> show that </w:t>
      </w:r>
      <w:r w:rsidRPr="008A6F64">
        <w:rPr>
          <w:bCs/>
          <w:sz w:val="28"/>
          <w:szCs w:val="28"/>
        </w:rPr>
        <w:t>12%-15% of people</w:t>
      </w:r>
      <w:r w:rsidR="005471EB">
        <w:rPr>
          <w:bCs/>
          <w:sz w:val="28"/>
          <w:szCs w:val="28"/>
        </w:rPr>
        <w:t xml:space="preserve"> entering hospice </w:t>
      </w:r>
      <w:r w:rsidRPr="008A6F64">
        <w:rPr>
          <w:bCs/>
          <w:sz w:val="28"/>
          <w:szCs w:val="28"/>
        </w:rPr>
        <w:t>with</w:t>
      </w:r>
      <w:r w:rsidR="00740C4D">
        <w:rPr>
          <w:bCs/>
          <w:sz w:val="28"/>
          <w:szCs w:val="28"/>
        </w:rPr>
        <w:t xml:space="preserve"> a terminal</w:t>
      </w:r>
      <w:r w:rsidR="005471EB">
        <w:rPr>
          <w:bCs/>
          <w:sz w:val="28"/>
          <w:szCs w:val="28"/>
        </w:rPr>
        <w:t xml:space="preserve"> diagnosis </w:t>
      </w:r>
      <w:r w:rsidRPr="008A6F64">
        <w:rPr>
          <w:bCs/>
          <w:sz w:val="28"/>
          <w:szCs w:val="28"/>
        </w:rPr>
        <w:t xml:space="preserve">outlive their </w:t>
      </w:r>
      <w:r w:rsidR="001D02BF">
        <w:rPr>
          <w:bCs/>
          <w:sz w:val="28"/>
          <w:szCs w:val="28"/>
        </w:rPr>
        <w:t>pro</w:t>
      </w:r>
      <w:r w:rsidRPr="008A6F64">
        <w:rPr>
          <w:bCs/>
          <w:sz w:val="28"/>
          <w:szCs w:val="28"/>
        </w:rPr>
        <w:t>gnosis.</w:t>
      </w:r>
      <w:r w:rsidR="00171598">
        <w:rPr>
          <w:bCs/>
          <w:sz w:val="28"/>
          <w:szCs w:val="28"/>
        </w:rPr>
        <w:t xml:space="preserve"> </w:t>
      </w:r>
      <w:r w:rsidR="00442DB3">
        <w:rPr>
          <w:bCs/>
          <w:sz w:val="28"/>
          <w:szCs w:val="28"/>
        </w:rPr>
        <w:t>In 23 years</w:t>
      </w:r>
      <w:r w:rsidR="00C66153">
        <w:rPr>
          <w:bCs/>
          <w:sz w:val="28"/>
          <w:szCs w:val="28"/>
        </w:rPr>
        <w:t xml:space="preserve"> in Oregon</w:t>
      </w:r>
      <w:r w:rsidR="00442DB3">
        <w:rPr>
          <w:bCs/>
          <w:sz w:val="28"/>
          <w:szCs w:val="28"/>
        </w:rPr>
        <w:t xml:space="preserve">, 1900 people have been prescribed lethal drugs, but the survival rate past six months is </w:t>
      </w:r>
      <w:hyperlink r:id="rId13" w:history="1">
        <w:r w:rsidR="00442DB3">
          <w:rPr>
            <w:rStyle w:val="Hyperlink"/>
            <w:bCs/>
            <w:sz w:val="28"/>
            <w:szCs w:val="28"/>
          </w:rPr>
          <w:t>only 4%</w:t>
        </w:r>
      </w:hyperlink>
      <w:r w:rsidR="00442DB3">
        <w:rPr>
          <w:rStyle w:val="Hyperlink"/>
          <w:bCs/>
          <w:sz w:val="28"/>
          <w:szCs w:val="28"/>
        </w:rPr>
        <w:t>.</w:t>
      </w:r>
      <w:r w:rsidR="005471EB">
        <w:rPr>
          <w:bCs/>
          <w:sz w:val="28"/>
          <w:szCs w:val="28"/>
        </w:rPr>
        <w:t xml:space="preserve"> This </w:t>
      </w:r>
      <w:r w:rsidR="00284AFC">
        <w:rPr>
          <w:bCs/>
          <w:sz w:val="28"/>
          <w:szCs w:val="28"/>
        </w:rPr>
        <w:t xml:space="preserve">suggests that </w:t>
      </w:r>
      <w:r w:rsidR="00442DB3">
        <w:rPr>
          <w:bCs/>
          <w:sz w:val="28"/>
          <w:szCs w:val="28"/>
        </w:rPr>
        <w:t xml:space="preserve">a substantial number </w:t>
      </w:r>
      <w:r w:rsidR="00284AFC" w:rsidRPr="00284AFC">
        <w:rPr>
          <w:b/>
          <w:sz w:val="28"/>
          <w:szCs w:val="28"/>
        </w:rPr>
        <w:t>died by suicide when they were not dying</w:t>
      </w:r>
      <w:r w:rsidR="00284AFC">
        <w:rPr>
          <w:bCs/>
          <w:sz w:val="28"/>
          <w:szCs w:val="28"/>
        </w:rPr>
        <w:t xml:space="preserve">.  </w:t>
      </w:r>
      <w:hyperlink r:id="rId14" w:history="1">
        <w:r w:rsidRPr="008A6F64">
          <w:rPr>
            <w:rStyle w:val="Hyperlink"/>
            <w:bCs/>
            <w:sz w:val="28"/>
            <w:szCs w:val="28"/>
          </w:rPr>
          <w:t>Oregonian Jeanette Hall</w:t>
        </w:r>
      </w:hyperlink>
      <w:r w:rsidRPr="008A6F64">
        <w:rPr>
          <w:bCs/>
          <w:sz w:val="28"/>
          <w:szCs w:val="28"/>
        </w:rPr>
        <w:t xml:space="preserve"> wrote the Boston Globe in 2011 that after a terminal diagnosis she sought assisted suicide, but her doctor persuaded her to try more treatment. “If my doctor had believed in assisted suicide, I would be dead,” she wrote. She has now lived more than 20 years post diagnosis.</w:t>
      </w:r>
      <w:r w:rsidR="00DD3986" w:rsidRPr="005471EB">
        <w:rPr>
          <w:bCs/>
          <w:sz w:val="28"/>
          <w:szCs w:val="28"/>
        </w:rPr>
        <w:t xml:space="preserve"> </w:t>
      </w:r>
      <w:r w:rsidR="005471EB" w:rsidRPr="005471EB">
        <w:rPr>
          <w:bCs/>
          <w:sz w:val="28"/>
          <w:szCs w:val="28"/>
        </w:rPr>
        <w:t xml:space="preserve">Any other elective “treatment” with such deadly results would never be tolerated! </w:t>
      </w:r>
    </w:p>
    <w:p w14:paraId="3E2E9ECA" w14:textId="77777777" w:rsidR="00D84564" w:rsidRPr="008A6F64" w:rsidRDefault="00D84564" w:rsidP="00D84564">
      <w:pPr>
        <w:rPr>
          <w:rFonts w:eastAsia="Calibri"/>
          <w:sz w:val="28"/>
          <w:szCs w:val="28"/>
        </w:rPr>
      </w:pPr>
    </w:p>
    <w:p w14:paraId="01495DC8" w14:textId="7C5EF9D2" w:rsidR="00E84B1B" w:rsidRDefault="00E84B1B" w:rsidP="00E84B1B">
      <w:pPr>
        <w:rPr>
          <w:bCs/>
          <w:color w:val="000000"/>
          <w:sz w:val="28"/>
          <w:szCs w:val="28"/>
        </w:rPr>
      </w:pPr>
      <w:r>
        <w:rPr>
          <w:b/>
          <w:bCs/>
          <w:sz w:val="28"/>
          <w:szCs w:val="28"/>
        </w:rPr>
        <w:t>Not pain, but distress about disability</w:t>
      </w:r>
      <w:r>
        <w:rPr>
          <w:bCs/>
          <w:color w:val="000000"/>
          <w:szCs w:val="28"/>
        </w:rPr>
        <w:t>.</w:t>
      </w:r>
      <w:r w:rsidRPr="00685EB5">
        <w:rPr>
          <w:bCs/>
          <w:color w:val="000000"/>
        </w:rPr>
        <w:t xml:space="preserve"> </w:t>
      </w:r>
      <w:r w:rsidRPr="00AC341F">
        <w:rPr>
          <w:bCs/>
          <w:color w:val="000000"/>
          <w:sz w:val="28"/>
          <w:szCs w:val="28"/>
        </w:rPr>
        <w:t xml:space="preserve">The Oregon reports show the first five “end-of-life concerns” deal with not pain, but </w:t>
      </w:r>
      <w:hyperlink r:id="rId15" w:history="1">
        <w:r w:rsidRPr="00E84B1B">
          <w:rPr>
            <w:rStyle w:val="Hyperlink"/>
            <w:bCs/>
            <w:sz w:val="28"/>
            <w:szCs w:val="28"/>
          </w:rPr>
          <w:t>“existential distress</w:t>
        </w:r>
      </w:hyperlink>
      <w:r w:rsidRPr="00AC341F">
        <w:rPr>
          <w:bCs/>
          <w:color w:val="000000"/>
          <w:sz w:val="28"/>
          <w:szCs w:val="28"/>
        </w:rPr>
        <w:t>” over the disabling aspects of serious illness</w:t>
      </w:r>
      <w:r w:rsidR="00F12C85">
        <w:rPr>
          <w:bCs/>
          <w:color w:val="000000"/>
          <w:sz w:val="28"/>
          <w:szCs w:val="28"/>
        </w:rPr>
        <w:t xml:space="preserve">, </w:t>
      </w:r>
      <w:r w:rsidRPr="00AC341F">
        <w:rPr>
          <w:bCs/>
          <w:color w:val="000000"/>
          <w:sz w:val="28"/>
          <w:szCs w:val="28"/>
        </w:rPr>
        <w:t>from depending on others for care to grief over lost abilities, loss of social status</w:t>
      </w:r>
      <w:r w:rsidR="00734B77">
        <w:rPr>
          <w:bCs/>
          <w:color w:val="000000"/>
          <w:sz w:val="28"/>
          <w:szCs w:val="28"/>
        </w:rPr>
        <w:t xml:space="preserve"> (“dignity”)</w:t>
      </w:r>
      <w:r w:rsidRPr="00AC341F">
        <w:rPr>
          <w:bCs/>
          <w:color w:val="000000"/>
          <w:sz w:val="28"/>
          <w:szCs w:val="28"/>
        </w:rPr>
        <w:t xml:space="preserve">, incontinence, and feeling like a burden. </w:t>
      </w:r>
      <w:r w:rsidR="007E7AE9">
        <w:rPr>
          <w:bCs/>
          <w:color w:val="000000"/>
          <w:sz w:val="28"/>
          <w:szCs w:val="28"/>
        </w:rPr>
        <w:t>Proponents speak of “quality-of-life.”</w:t>
      </w:r>
    </w:p>
    <w:p w14:paraId="73BC2A89" w14:textId="397DB0F2" w:rsidR="00E84B1B" w:rsidRPr="00AC341F" w:rsidRDefault="0055226A" w:rsidP="00E84B1B">
      <w:pPr>
        <w:rPr>
          <w:bCs/>
          <w:color w:val="000000"/>
          <w:sz w:val="28"/>
          <w:szCs w:val="28"/>
        </w:rPr>
      </w:pPr>
      <w:r>
        <w:rPr>
          <w:bCs/>
          <w:color w:val="000000"/>
          <w:sz w:val="28"/>
          <w:szCs w:val="28"/>
        </w:rPr>
        <w:t xml:space="preserve">Leading California prescriber </w:t>
      </w:r>
      <w:hyperlink r:id="rId16" w:history="1">
        <w:r w:rsidRPr="0055226A">
          <w:rPr>
            <w:rStyle w:val="Hyperlink"/>
            <w:bCs/>
            <w:sz w:val="28"/>
            <w:szCs w:val="28"/>
          </w:rPr>
          <w:t>Lonny Shavelson says</w:t>
        </w:r>
      </w:hyperlink>
      <w:r>
        <w:rPr>
          <w:bCs/>
          <w:color w:val="000000"/>
          <w:sz w:val="28"/>
          <w:szCs w:val="28"/>
        </w:rPr>
        <w:t xml:space="preserve">, </w:t>
      </w:r>
      <w:r w:rsidR="00734B77" w:rsidRPr="00734B77">
        <w:rPr>
          <w:bCs/>
          <w:color w:val="000000"/>
          <w:sz w:val="28"/>
          <w:szCs w:val="28"/>
        </w:rPr>
        <w:t>“It’s almost never about pain,</w:t>
      </w:r>
      <w:r>
        <w:rPr>
          <w:bCs/>
          <w:color w:val="000000"/>
          <w:sz w:val="28"/>
          <w:szCs w:val="28"/>
        </w:rPr>
        <w:t xml:space="preserve"> i</w:t>
      </w:r>
      <w:r w:rsidR="00734B77" w:rsidRPr="00734B77">
        <w:rPr>
          <w:bCs/>
          <w:color w:val="000000"/>
          <w:sz w:val="28"/>
          <w:szCs w:val="28"/>
        </w:rPr>
        <w:t>t’s about dignity and control.”</w:t>
      </w:r>
      <w:r>
        <w:rPr>
          <w:bCs/>
          <w:color w:val="000000"/>
          <w:sz w:val="28"/>
          <w:szCs w:val="28"/>
        </w:rPr>
        <w:t xml:space="preserve"> </w:t>
      </w:r>
      <w:r w:rsidR="00E84B1B" w:rsidRPr="00AC341F">
        <w:rPr>
          <w:bCs/>
          <w:color w:val="000000"/>
          <w:sz w:val="28"/>
          <w:szCs w:val="28"/>
        </w:rPr>
        <w:t xml:space="preserve">Palliative care expert Ira Byock said that almost all pain is controllable, and that marketing bills as all about pain “is a bait and switch.” </w:t>
      </w:r>
      <w:r>
        <w:rPr>
          <w:bCs/>
          <w:color w:val="000000"/>
          <w:sz w:val="28"/>
          <w:szCs w:val="28"/>
        </w:rPr>
        <w:t xml:space="preserve">In the eyes of the state, everyone must be seen as having equal dignity. </w:t>
      </w:r>
      <w:r w:rsidR="00E84B1B" w:rsidRPr="00AC341F">
        <w:rPr>
          <w:bCs/>
          <w:color w:val="000000"/>
          <w:sz w:val="28"/>
          <w:szCs w:val="28"/>
        </w:rPr>
        <w:t>We champion fully funded home and community-based services, for a caring society rooted in mutual aid and interdependence.</w:t>
      </w:r>
    </w:p>
    <w:p w14:paraId="14B8AD6D" w14:textId="77777777" w:rsidR="00E84B1B" w:rsidRDefault="00E84B1B" w:rsidP="00E84B1B">
      <w:pPr>
        <w:rPr>
          <w:rFonts w:eastAsia="Calibri"/>
          <w:b/>
          <w:bCs/>
          <w:sz w:val="28"/>
          <w:szCs w:val="28"/>
        </w:rPr>
      </w:pPr>
    </w:p>
    <w:p w14:paraId="22F49325" w14:textId="06092804" w:rsidR="00911B0E" w:rsidRPr="008A6F64" w:rsidRDefault="00393F0C" w:rsidP="00911B0E">
      <w:pPr>
        <w:rPr>
          <w:rFonts w:eastAsia="Calibri"/>
          <w:sz w:val="28"/>
          <w:szCs w:val="28"/>
        </w:rPr>
      </w:pPr>
      <w:r>
        <w:rPr>
          <w:rFonts w:eastAsia="Calibri"/>
          <w:b/>
          <w:sz w:val="28"/>
          <w:szCs w:val="28"/>
        </w:rPr>
        <w:t xml:space="preserve">Disability </w:t>
      </w:r>
      <w:r w:rsidR="00911B0E" w:rsidRPr="008A6F64">
        <w:rPr>
          <w:rFonts w:eastAsia="Calibri"/>
          <w:b/>
          <w:sz w:val="28"/>
          <w:szCs w:val="28"/>
        </w:rPr>
        <w:t xml:space="preserve">prejudice. </w:t>
      </w:r>
      <w:r w:rsidR="00FF327D">
        <w:rPr>
          <w:rFonts w:eastAsia="Calibri"/>
          <w:b/>
          <w:sz w:val="28"/>
          <w:szCs w:val="28"/>
        </w:rPr>
        <w:t xml:space="preserve"> </w:t>
      </w:r>
      <w:r w:rsidR="00FF327D" w:rsidRPr="00FF327D">
        <w:rPr>
          <w:rFonts w:eastAsia="Calibri"/>
          <w:bCs/>
          <w:sz w:val="28"/>
          <w:szCs w:val="28"/>
        </w:rPr>
        <w:t xml:space="preserve">In a recent national survey of practicing US physicians, </w:t>
      </w:r>
      <w:r w:rsidR="00FF327D">
        <w:rPr>
          <w:rFonts w:eastAsia="Calibri"/>
          <w:sz w:val="28"/>
          <w:szCs w:val="28"/>
        </w:rPr>
        <w:t>“</w:t>
      </w:r>
      <w:r w:rsidR="00FF327D" w:rsidRPr="00FF327D">
        <w:rPr>
          <w:rFonts w:eastAsia="Calibri"/>
          <w:sz w:val="28"/>
          <w:szCs w:val="28"/>
        </w:rPr>
        <w:t xml:space="preserve">82.4 percent reported that people with significant disability have worse quality of life than nondisabled people. . . . [T]hese findings about physicians' perceptions of this population raise questions about ensuring equitable care to people with disability. Potentially biased views among physicians could contribute to persistent health care disparities affecting people with disability.” </w:t>
      </w:r>
      <w:hyperlink r:id="rId17" w:history="1">
        <w:r w:rsidR="00520967">
          <w:rPr>
            <w:rStyle w:val="Hyperlink"/>
            <w:sz w:val="28"/>
            <w:szCs w:val="28"/>
          </w:rPr>
          <w:t xml:space="preserve">Do Not Resuscitate orders </w:t>
        </w:r>
      </w:hyperlink>
      <w:r w:rsidR="00520967">
        <w:rPr>
          <w:rFonts w:eastAsia="Calibri"/>
          <w:sz w:val="28"/>
          <w:szCs w:val="28"/>
        </w:rPr>
        <w:t xml:space="preserve"> </w:t>
      </w:r>
      <w:r w:rsidR="00520967" w:rsidRPr="00520967">
        <w:rPr>
          <w:rFonts w:eastAsia="Calibri"/>
          <w:sz w:val="28"/>
          <w:szCs w:val="28"/>
        </w:rPr>
        <w:t>have been placed in patient files</w:t>
      </w:r>
      <w:r w:rsidR="00975784" w:rsidRPr="003C10AC">
        <w:rPr>
          <w:sz w:val="28"/>
          <w:szCs w:val="28"/>
        </w:rPr>
        <w:t xml:space="preserve"> against their wishes. </w:t>
      </w:r>
      <w:r>
        <w:rPr>
          <w:sz w:val="28"/>
          <w:szCs w:val="28"/>
        </w:rPr>
        <w:t>Media messages and movies like “Me Before You” and “Million Dollar Baby” promote the mindset of “better dead than disabled.”</w:t>
      </w:r>
    </w:p>
    <w:p w14:paraId="7CD0CD73" w14:textId="77777777" w:rsidR="00D84564" w:rsidRPr="008A6F64" w:rsidRDefault="00D84564" w:rsidP="00D84564">
      <w:pPr>
        <w:rPr>
          <w:rFonts w:eastAsia="Calibri"/>
          <w:sz w:val="28"/>
          <w:szCs w:val="28"/>
        </w:rPr>
      </w:pPr>
      <w:r w:rsidRPr="008A6F64">
        <w:rPr>
          <w:rFonts w:eastAsia="Calibri"/>
          <w:sz w:val="28"/>
          <w:szCs w:val="28"/>
        </w:rPr>
        <w:t> </w:t>
      </w:r>
    </w:p>
    <w:p w14:paraId="7AEC6527" w14:textId="2F7C31DC" w:rsidR="00C16672" w:rsidRDefault="005D0204" w:rsidP="00911B0E">
      <w:pPr>
        <w:rPr>
          <w:rFonts w:eastAsia="Calibri"/>
          <w:sz w:val="28"/>
          <w:szCs w:val="28"/>
        </w:rPr>
      </w:pPr>
      <w:r>
        <w:rPr>
          <w:rFonts w:eastAsia="Calibri"/>
          <w:b/>
          <w:bCs/>
          <w:sz w:val="28"/>
          <w:szCs w:val="28"/>
        </w:rPr>
        <w:t xml:space="preserve">Racial </w:t>
      </w:r>
      <w:r w:rsidR="0057155C">
        <w:rPr>
          <w:rFonts w:eastAsia="Calibri"/>
          <w:b/>
          <w:bCs/>
          <w:sz w:val="28"/>
          <w:szCs w:val="28"/>
        </w:rPr>
        <w:t>Disparities</w:t>
      </w:r>
      <w:r w:rsidR="00911B0E" w:rsidRPr="008A6F64">
        <w:rPr>
          <w:rFonts w:eastAsia="Calibri"/>
          <w:b/>
          <w:bCs/>
          <w:sz w:val="28"/>
          <w:szCs w:val="28"/>
        </w:rPr>
        <w:t>.</w:t>
      </w:r>
      <w:r w:rsidR="00911B0E" w:rsidRPr="008A6F64">
        <w:rPr>
          <w:rFonts w:eastAsia="Calibri"/>
          <w:sz w:val="28"/>
          <w:szCs w:val="28"/>
        </w:rPr>
        <w:t> </w:t>
      </w:r>
      <w:r w:rsidR="00474AE2">
        <w:rPr>
          <w:rFonts w:eastAsia="Calibri"/>
          <w:sz w:val="28"/>
          <w:szCs w:val="28"/>
        </w:rPr>
        <w:t xml:space="preserve">Medical prejudice and neglect results in racial disparities in diagnosis and treatment of diabetes, cancer, and heart trouble. </w:t>
      </w:r>
      <w:r w:rsidR="00F24230">
        <w:rPr>
          <w:rFonts w:eastAsia="Calibri"/>
          <w:sz w:val="28"/>
          <w:szCs w:val="28"/>
        </w:rPr>
        <w:t xml:space="preserve">COVID-19 has killed Black, Indigenous, and People of Color </w:t>
      </w:r>
      <w:r w:rsidR="0040164D">
        <w:rPr>
          <w:rFonts w:eastAsia="Calibri"/>
          <w:sz w:val="28"/>
          <w:szCs w:val="28"/>
        </w:rPr>
        <w:t xml:space="preserve">(BIPOC) </w:t>
      </w:r>
      <w:r w:rsidR="00C16672">
        <w:rPr>
          <w:rFonts w:eastAsia="Calibri"/>
          <w:sz w:val="28"/>
          <w:szCs w:val="28"/>
        </w:rPr>
        <w:t>at a much higher rate than Whites.</w:t>
      </w:r>
      <w:r w:rsidR="0057155C">
        <w:rPr>
          <w:rFonts w:eastAsia="Calibri"/>
          <w:sz w:val="28"/>
          <w:szCs w:val="28"/>
        </w:rPr>
        <w:t xml:space="preserve"> Assisted suicide legalization makes it more likely that Black patients will be “written off” </w:t>
      </w:r>
      <w:r w:rsidR="004E363B">
        <w:rPr>
          <w:rFonts w:eastAsia="Calibri"/>
          <w:sz w:val="28"/>
          <w:szCs w:val="28"/>
        </w:rPr>
        <w:t>a</w:t>
      </w:r>
      <w:r w:rsidR="0057155C">
        <w:rPr>
          <w:rFonts w:eastAsia="Calibri"/>
          <w:sz w:val="28"/>
          <w:szCs w:val="28"/>
        </w:rPr>
        <w:t xml:space="preserve">s better off dead, like Black Texan quadriplegic </w:t>
      </w:r>
      <w:hyperlink r:id="rId18" w:history="1">
        <w:r w:rsidR="0057155C" w:rsidRPr="00A168F3">
          <w:rPr>
            <w:rStyle w:val="Hyperlink"/>
            <w:rFonts w:eastAsia="Calibri"/>
            <w:sz w:val="28"/>
            <w:szCs w:val="28"/>
          </w:rPr>
          <w:t>Michael Hickson</w:t>
        </w:r>
      </w:hyperlink>
      <w:r w:rsidR="00A168F3">
        <w:rPr>
          <w:rFonts w:eastAsia="Calibri"/>
          <w:sz w:val="28"/>
          <w:szCs w:val="28"/>
        </w:rPr>
        <w:t>.</w:t>
      </w:r>
    </w:p>
    <w:p w14:paraId="231E689A" w14:textId="77777777" w:rsidR="00C16672" w:rsidRDefault="00C16672" w:rsidP="00911B0E">
      <w:pPr>
        <w:rPr>
          <w:rFonts w:eastAsia="Calibri"/>
          <w:sz w:val="28"/>
          <w:szCs w:val="28"/>
        </w:rPr>
      </w:pPr>
    </w:p>
    <w:p w14:paraId="672BA8A9" w14:textId="77777777" w:rsidR="005D0204" w:rsidRDefault="0057155C" w:rsidP="00D84564">
      <w:pPr>
        <w:rPr>
          <w:rFonts w:eastAsia="Calibri"/>
          <w:sz w:val="28"/>
          <w:szCs w:val="28"/>
        </w:rPr>
      </w:pPr>
      <w:r>
        <w:rPr>
          <w:rFonts w:eastAsia="Calibri"/>
          <w:b/>
          <w:sz w:val="28"/>
          <w:szCs w:val="28"/>
        </w:rPr>
        <w:t xml:space="preserve">Social divide: </w:t>
      </w:r>
      <w:r w:rsidR="00911B0E" w:rsidRPr="008A6F64">
        <w:rPr>
          <w:rFonts w:eastAsia="Calibri"/>
          <w:sz w:val="28"/>
          <w:szCs w:val="28"/>
        </w:rPr>
        <w:t>As the voting results from Ballot Question 2 in 2012 show, assisted suicide pits </w:t>
      </w:r>
      <w:hyperlink r:id="rId19" w:history="1">
        <w:r w:rsidR="00911B0E" w:rsidRPr="008A6F64">
          <w:rPr>
            <w:rFonts w:eastAsia="Calibri"/>
            <w:color w:val="0563C1"/>
            <w:sz w:val="28"/>
            <w:szCs w:val="28"/>
            <w:u w:val="single"/>
          </w:rPr>
          <w:t>wealthier, whiter districts against those with poorer people and people of color</w:t>
        </w:r>
      </w:hyperlink>
      <w:r w:rsidR="00911B0E" w:rsidRPr="008A6F64">
        <w:rPr>
          <w:rFonts w:eastAsia="Calibri"/>
          <w:sz w:val="28"/>
          <w:szCs w:val="28"/>
        </w:rPr>
        <w:t xml:space="preserve">. For long-standing reasons, Black and Latinx people oppose assisted suicide by 2-1 margins. </w:t>
      </w:r>
      <w:r w:rsidR="00257E14" w:rsidRPr="00257E14">
        <w:rPr>
          <w:rFonts w:eastAsia="Calibri"/>
          <w:sz w:val="28"/>
          <w:szCs w:val="28"/>
        </w:rPr>
        <w:t xml:space="preserve">The four most Latinx cities in the Commonwealth – Lawrence, Chelsea, Holyoke, and Springfield – all voted strongly against Question 2. </w:t>
      </w:r>
      <w:r w:rsidR="00171598">
        <w:rPr>
          <w:rFonts w:eastAsia="Calibri"/>
          <w:sz w:val="28"/>
          <w:szCs w:val="28"/>
        </w:rPr>
        <w:t xml:space="preserve">For example, </w:t>
      </w:r>
      <w:r w:rsidR="00911B0E" w:rsidRPr="008A6F64">
        <w:rPr>
          <w:rFonts w:eastAsia="Calibri"/>
          <w:sz w:val="28"/>
          <w:szCs w:val="28"/>
        </w:rPr>
        <w:t xml:space="preserve">Lawrence, </w:t>
      </w:r>
      <w:r w:rsidR="00171598">
        <w:rPr>
          <w:rFonts w:eastAsia="Calibri"/>
          <w:sz w:val="28"/>
          <w:szCs w:val="28"/>
        </w:rPr>
        <w:t xml:space="preserve">voted 69%-31% no. </w:t>
      </w:r>
      <w:r>
        <w:rPr>
          <w:rFonts w:eastAsia="Calibri"/>
          <w:sz w:val="28"/>
          <w:szCs w:val="28"/>
        </w:rPr>
        <w:t xml:space="preserve">White working-class </w:t>
      </w:r>
      <w:r w:rsidR="00171598">
        <w:rPr>
          <w:rFonts w:eastAsia="Calibri"/>
          <w:sz w:val="28"/>
          <w:szCs w:val="28"/>
        </w:rPr>
        <w:t xml:space="preserve">and more socially conservative </w:t>
      </w:r>
      <w:r>
        <w:rPr>
          <w:rFonts w:eastAsia="Calibri"/>
          <w:sz w:val="28"/>
          <w:szCs w:val="28"/>
        </w:rPr>
        <w:t>towns also rejected the ballot measure by strong majorities.</w:t>
      </w:r>
      <w:r w:rsidR="005D0204">
        <w:rPr>
          <w:rFonts w:eastAsia="Calibri"/>
          <w:sz w:val="28"/>
          <w:szCs w:val="28"/>
        </w:rPr>
        <w:t xml:space="preserve"> The state must not adopt one </w:t>
      </w:r>
      <w:r w:rsidR="00911B0E" w:rsidRPr="008A6F64">
        <w:rPr>
          <w:rFonts w:eastAsia="Calibri"/>
          <w:sz w:val="28"/>
          <w:szCs w:val="28"/>
        </w:rPr>
        <w:t xml:space="preserve">social group’s </w:t>
      </w:r>
      <w:r w:rsidR="005D0204">
        <w:rPr>
          <w:rFonts w:eastAsia="Calibri"/>
          <w:sz w:val="28"/>
          <w:szCs w:val="28"/>
        </w:rPr>
        <w:t xml:space="preserve">focus on personal autonomy and status over communities that value above all connection and family.  </w:t>
      </w:r>
    </w:p>
    <w:p w14:paraId="0A17AB82" w14:textId="3EC6AEC6" w:rsidR="00D84564" w:rsidRPr="008A6F64" w:rsidRDefault="00D84564" w:rsidP="00D84564">
      <w:pPr>
        <w:rPr>
          <w:rFonts w:eastAsia="Calibri"/>
          <w:sz w:val="28"/>
          <w:szCs w:val="28"/>
        </w:rPr>
      </w:pPr>
    </w:p>
    <w:p w14:paraId="574B1563" w14:textId="3941E3F2" w:rsidR="00911B0E" w:rsidRPr="003C10AC" w:rsidRDefault="00911B0E" w:rsidP="00911B0E">
      <w:pPr>
        <w:rPr>
          <w:rFonts w:ascii="Calibri" w:eastAsia="Calibri" w:hAnsi="Calibri"/>
          <w:sz w:val="28"/>
          <w:szCs w:val="28"/>
        </w:rPr>
      </w:pPr>
      <w:r w:rsidRPr="008A6F64">
        <w:rPr>
          <w:rFonts w:eastAsia="Calibri"/>
          <w:b/>
          <w:bCs/>
          <w:sz w:val="28"/>
          <w:szCs w:val="28"/>
        </w:rPr>
        <w:t>Depression.</w:t>
      </w:r>
      <w:r w:rsidR="00DA256B">
        <w:rPr>
          <w:rFonts w:eastAsia="Calibri"/>
          <w:sz w:val="28"/>
          <w:szCs w:val="28"/>
        </w:rPr>
        <w:t xml:space="preserve"> Assisted suicide laws lead to the denial of suicide prevention services to seriously ill and disabled people</w:t>
      </w:r>
      <w:r w:rsidR="004E363B">
        <w:rPr>
          <w:rFonts w:eastAsia="Calibri"/>
          <w:sz w:val="28"/>
          <w:szCs w:val="28"/>
        </w:rPr>
        <w:t>, a violation of</w:t>
      </w:r>
      <w:r w:rsidR="004E363B" w:rsidRPr="004E363B">
        <w:rPr>
          <w:rFonts w:eastAsia="Calibri"/>
          <w:sz w:val="28"/>
          <w:szCs w:val="28"/>
        </w:rPr>
        <w:t xml:space="preserve"> </w:t>
      </w:r>
      <w:r w:rsidR="004E363B">
        <w:rPr>
          <w:rFonts w:eastAsia="Calibri"/>
          <w:sz w:val="28"/>
          <w:szCs w:val="28"/>
        </w:rPr>
        <w:t>the Americans with Disabilities Act’s guarantee of equal program access</w:t>
      </w:r>
      <w:r w:rsidR="006E5318">
        <w:rPr>
          <w:rFonts w:eastAsia="Calibri"/>
          <w:sz w:val="28"/>
          <w:szCs w:val="28"/>
        </w:rPr>
        <w:t xml:space="preserve">. </w:t>
      </w:r>
      <w:r w:rsidR="004E363B">
        <w:rPr>
          <w:rFonts w:eastAsia="Calibri"/>
          <w:sz w:val="28"/>
          <w:szCs w:val="28"/>
        </w:rPr>
        <w:t>Assisted suicide laws redefine depression and feeling like a burden as “rational,” rather than as evidence of impairment or need for intervention.</w:t>
      </w:r>
      <w:r w:rsidR="00257E14">
        <w:rPr>
          <w:rFonts w:eastAsia="Calibri"/>
          <w:sz w:val="28"/>
          <w:szCs w:val="28"/>
        </w:rPr>
        <w:t xml:space="preserve"> </w:t>
      </w:r>
      <w:hyperlink r:id="rId20" w:history="1">
        <w:r w:rsidRPr="008A6F64">
          <w:rPr>
            <w:rStyle w:val="Hyperlink"/>
            <w:rFonts w:eastAsia="Calibri"/>
            <w:sz w:val="28"/>
            <w:szCs w:val="28"/>
          </w:rPr>
          <w:t>Suicide contagion</w:t>
        </w:r>
      </w:hyperlink>
      <w:r w:rsidRPr="008A6F64">
        <w:rPr>
          <w:rFonts w:eastAsia="Calibri"/>
          <w:sz w:val="28"/>
          <w:szCs w:val="28"/>
        </w:rPr>
        <w:t xml:space="preserve"> is real</w:t>
      </w:r>
      <w:r w:rsidR="00B46AC2">
        <w:rPr>
          <w:rFonts w:eastAsia="Calibri"/>
          <w:sz w:val="28"/>
          <w:szCs w:val="28"/>
        </w:rPr>
        <w:t xml:space="preserve"> and assisted suicide laws send the wrong message</w:t>
      </w:r>
      <w:r w:rsidR="00393F0C">
        <w:rPr>
          <w:rFonts w:eastAsia="Calibri"/>
          <w:sz w:val="28"/>
          <w:szCs w:val="28"/>
        </w:rPr>
        <w:t xml:space="preserve"> that suicide is an answer to personal problems</w:t>
      </w:r>
      <w:r w:rsidRPr="008A6F64">
        <w:rPr>
          <w:rFonts w:eastAsia="Calibri"/>
          <w:sz w:val="28"/>
          <w:szCs w:val="28"/>
        </w:rPr>
        <w:t>.</w:t>
      </w:r>
    </w:p>
    <w:p w14:paraId="3DA1A406" w14:textId="77777777" w:rsidR="00257E14" w:rsidRDefault="00257E14" w:rsidP="00257E14">
      <w:pPr>
        <w:rPr>
          <w:rFonts w:eastAsia="Calibri"/>
          <w:bCs/>
          <w:sz w:val="28"/>
          <w:szCs w:val="28"/>
        </w:rPr>
      </w:pPr>
    </w:p>
    <w:p w14:paraId="7D947DBB" w14:textId="3FB7CDE5" w:rsidR="00B121B5" w:rsidRDefault="00257E14" w:rsidP="00574447">
      <w:pPr>
        <w:rPr>
          <w:rFonts w:eastAsia="Calibri"/>
          <w:bCs/>
          <w:sz w:val="28"/>
          <w:szCs w:val="28"/>
        </w:rPr>
      </w:pPr>
      <w:r w:rsidRPr="00257E14">
        <w:rPr>
          <w:rFonts w:eastAsia="Calibri"/>
          <w:b/>
          <w:sz w:val="28"/>
          <w:szCs w:val="28"/>
        </w:rPr>
        <w:t>Alternative of palliative sedation.</w:t>
      </w:r>
      <w:r w:rsidRPr="00257E14">
        <w:rPr>
          <w:rFonts w:eastAsia="Calibri"/>
          <w:bCs/>
          <w:sz w:val="28"/>
          <w:szCs w:val="28"/>
        </w:rPr>
        <w:t xml:space="preserve"> Anyone dying in discomfort that is not otherwise relievable may legally receive palliative sedation</w:t>
      </w:r>
      <w:r w:rsidR="0055226A">
        <w:rPr>
          <w:rFonts w:eastAsia="Calibri"/>
          <w:bCs/>
          <w:sz w:val="28"/>
          <w:szCs w:val="28"/>
        </w:rPr>
        <w:t xml:space="preserve">. </w:t>
      </w:r>
      <w:r w:rsidRPr="00257E14">
        <w:rPr>
          <w:rFonts w:eastAsia="Calibri"/>
          <w:bCs/>
          <w:sz w:val="28"/>
          <w:szCs w:val="28"/>
        </w:rPr>
        <w:t xml:space="preserve"> </w:t>
      </w:r>
      <w:r w:rsidR="0055226A">
        <w:rPr>
          <w:rFonts w:eastAsia="Calibri"/>
          <w:bCs/>
          <w:sz w:val="28"/>
          <w:szCs w:val="28"/>
        </w:rPr>
        <w:t>The</w:t>
      </w:r>
      <w:r w:rsidRPr="00257E14">
        <w:rPr>
          <w:rFonts w:eastAsia="Calibri"/>
          <w:bCs/>
          <w:sz w:val="28"/>
          <w:szCs w:val="28"/>
        </w:rPr>
        <w:t xml:space="preserve"> patient is sedated to the point where the discomfort is relieved while the dying process takes place.</w:t>
      </w:r>
      <w:r w:rsidR="00B121B5">
        <w:rPr>
          <w:rFonts w:eastAsia="Calibri"/>
          <w:bCs/>
          <w:sz w:val="28"/>
          <w:szCs w:val="28"/>
        </w:rPr>
        <w:t xml:space="preserve"> </w:t>
      </w:r>
      <w:r w:rsidR="00F12C85">
        <w:rPr>
          <w:rFonts w:eastAsia="Calibri"/>
          <w:bCs/>
          <w:sz w:val="28"/>
          <w:szCs w:val="28"/>
        </w:rPr>
        <w:t>So there’s no need for legalized assisted suicide.</w:t>
      </w:r>
    </w:p>
    <w:p w14:paraId="11041B5C" w14:textId="47575CEB" w:rsidR="00257E14" w:rsidRPr="00257E14" w:rsidRDefault="00257E14" w:rsidP="00574447">
      <w:pPr>
        <w:rPr>
          <w:rFonts w:eastAsia="Calibri"/>
          <w:bCs/>
          <w:sz w:val="28"/>
          <w:szCs w:val="28"/>
        </w:rPr>
      </w:pPr>
    </w:p>
    <w:p w14:paraId="00452259" w14:textId="659A5650" w:rsidR="00975784" w:rsidRPr="00257E14" w:rsidRDefault="00D84564" w:rsidP="00574447">
      <w:pPr>
        <w:rPr>
          <w:rFonts w:eastAsia="Calibri"/>
          <w:bCs/>
          <w:sz w:val="28"/>
          <w:szCs w:val="28"/>
        </w:rPr>
      </w:pPr>
      <w:r w:rsidRPr="00257E14">
        <w:rPr>
          <w:rFonts w:eastAsia="Calibri"/>
          <w:b/>
          <w:bCs/>
          <w:sz w:val="28"/>
          <w:szCs w:val="28"/>
        </w:rPr>
        <w:t>Summary</w:t>
      </w:r>
      <w:r w:rsidRPr="00257E14">
        <w:rPr>
          <w:rFonts w:eastAsia="Calibri"/>
          <w:bCs/>
          <w:sz w:val="28"/>
          <w:szCs w:val="28"/>
        </w:rPr>
        <w:t>. If Massachusetts legalizes assisted suicide, some people’s lives will</w:t>
      </w:r>
      <w:r w:rsidR="004513B9" w:rsidRPr="00257E14">
        <w:rPr>
          <w:rFonts w:eastAsia="Calibri"/>
          <w:bCs/>
          <w:sz w:val="28"/>
          <w:szCs w:val="28"/>
        </w:rPr>
        <w:t xml:space="preserve"> be </w:t>
      </w:r>
      <w:r w:rsidRPr="00257E14">
        <w:rPr>
          <w:rFonts w:eastAsia="Calibri"/>
          <w:bCs/>
          <w:sz w:val="28"/>
          <w:szCs w:val="28"/>
        </w:rPr>
        <w:t xml:space="preserve">ended without their consent, through insurance denials, </w:t>
      </w:r>
      <w:r w:rsidR="00BD09A1" w:rsidRPr="00257E14">
        <w:rPr>
          <w:rFonts w:eastAsia="Calibri"/>
          <w:bCs/>
          <w:sz w:val="28"/>
          <w:szCs w:val="28"/>
        </w:rPr>
        <w:t xml:space="preserve">medical </w:t>
      </w:r>
      <w:r w:rsidRPr="00257E14">
        <w:rPr>
          <w:rFonts w:eastAsia="Calibri"/>
          <w:bCs/>
          <w:sz w:val="28"/>
          <w:szCs w:val="28"/>
        </w:rPr>
        <w:t xml:space="preserve">mistakes and </w:t>
      </w:r>
      <w:r w:rsidR="00BF03A8" w:rsidRPr="00257E14">
        <w:rPr>
          <w:rFonts w:eastAsia="Calibri"/>
          <w:bCs/>
          <w:sz w:val="28"/>
          <w:szCs w:val="28"/>
        </w:rPr>
        <w:t>all the various forms of coercion</w:t>
      </w:r>
      <w:r w:rsidR="00A767D4" w:rsidRPr="00257E14">
        <w:rPr>
          <w:rFonts w:eastAsia="Calibri"/>
          <w:bCs/>
          <w:sz w:val="28"/>
          <w:szCs w:val="28"/>
        </w:rPr>
        <w:t xml:space="preserve"> and abuse</w:t>
      </w:r>
      <w:r w:rsidRPr="00257E14">
        <w:rPr>
          <w:rFonts w:eastAsia="Calibri"/>
          <w:bCs/>
          <w:sz w:val="28"/>
          <w:szCs w:val="28"/>
        </w:rPr>
        <w:t>.  No safeguards have ever been enacted, or even proposed, that can prevent this outcome</w:t>
      </w:r>
      <w:r w:rsidR="00BD09A1" w:rsidRPr="00257E14">
        <w:rPr>
          <w:rFonts w:eastAsia="Calibri"/>
          <w:bCs/>
          <w:sz w:val="28"/>
          <w:szCs w:val="28"/>
        </w:rPr>
        <w:t>,</w:t>
      </w:r>
      <w:r w:rsidRPr="00257E14">
        <w:rPr>
          <w:rFonts w:eastAsia="Calibri"/>
          <w:bCs/>
          <w:sz w:val="28"/>
          <w:szCs w:val="28"/>
        </w:rPr>
        <w:t xml:space="preserve"> which can never be undone.</w:t>
      </w:r>
      <w:bookmarkEnd w:id="0"/>
      <w:r w:rsidR="00975784" w:rsidRPr="00257E14">
        <w:rPr>
          <w:rFonts w:eastAsia="Calibri"/>
          <w:bCs/>
          <w:sz w:val="28"/>
          <w:szCs w:val="28"/>
        </w:rPr>
        <w:t xml:space="preserve"> </w:t>
      </w:r>
    </w:p>
    <w:p w14:paraId="43C4F451" w14:textId="0D179F6C" w:rsidR="00B90CBA" w:rsidRDefault="00B90CBA">
      <w:pPr>
        <w:rPr>
          <w:rFonts w:eastAsia="Calibri"/>
          <w:sz w:val="28"/>
          <w:szCs w:val="28"/>
        </w:rPr>
      </w:pPr>
    </w:p>
    <w:p w14:paraId="32284346" w14:textId="0F1E3AB7" w:rsidR="00991B9D" w:rsidRPr="00991B9D" w:rsidRDefault="00991B9D" w:rsidP="00991B9D">
      <w:pPr>
        <w:rPr>
          <w:rFonts w:eastAsia="Calibri"/>
          <w:sz w:val="28"/>
          <w:szCs w:val="28"/>
        </w:rPr>
      </w:pPr>
      <w:r>
        <w:rPr>
          <w:rFonts w:eastAsia="Calibri"/>
          <w:b/>
          <w:sz w:val="28"/>
          <w:szCs w:val="28"/>
        </w:rPr>
        <w:t xml:space="preserve">Who We Are. </w:t>
      </w:r>
      <w:r>
        <w:rPr>
          <w:rFonts w:eastAsia="Calibri"/>
          <w:sz w:val="28"/>
          <w:szCs w:val="28"/>
        </w:rPr>
        <w:t xml:space="preserve">Second Thoughts MA is a grassroots group of </w:t>
      </w:r>
      <w:r w:rsidRPr="00991B9D">
        <w:rPr>
          <w:rFonts w:eastAsia="Calibri"/>
          <w:sz w:val="28"/>
          <w:szCs w:val="28"/>
        </w:rPr>
        <w:t>disability rights advocates who oppose the legalization of assisted suicide</w:t>
      </w:r>
      <w:r w:rsidR="00E13585">
        <w:rPr>
          <w:rFonts w:eastAsia="Calibri"/>
          <w:sz w:val="28"/>
          <w:szCs w:val="28"/>
        </w:rPr>
        <w:t>.</w:t>
      </w:r>
      <w:r w:rsidRPr="00991B9D">
        <w:rPr>
          <w:rFonts w:eastAsia="Calibri"/>
          <w:sz w:val="28"/>
          <w:szCs w:val="28"/>
        </w:rPr>
        <w:t xml:space="preserve"> We demand social justice against laws, policies, and media messages fueled by a “better dead than disabled” mindset.</w:t>
      </w:r>
      <w:r w:rsidRPr="00991B9D">
        <w:rPr>
          <w:rFonts w:ascii="Verdana" w:hAnsi="Verdana"/>
          <w:color w:val="000000"/>
          <w:sz w:val="23"/>
          <w:szCs w:val="23"/>
          <w:shd w:val="clear" w:color="auto" w:fill="EBEEFB"/>
        </w:rPr>
        <w:t xml:space="preserve"> </w:t>
      </w:r>
      <w:r w:rsidRPr="00991B9D">
        <w:rPr>
          <w:rFonts w:eastAsia="Calibri"/>
          <w:sz w:val="28"/>
          <w:szCs w:val="28"/>
        </w:rPr>
        <w:t>We organized in 2012 to help defeat assisted suicide Ballot Question 2</w:t>
      </w:r>
      <w:r w:rsidR="00E13585" w:rsidRPr="00E13585">
        <w:rPr>
          <w:rFonts w:eastAsia="Calibri"/>
          <w:sz w:val="28"/>
          <w:szCs w:val="28"/>
        </w:rPr>
        <w:t xml:space="preserve"> </w:t>
      </w:r>
      <w:r w:rsidR="00E13585">
        <w:rPr>
          <w:rFonts w:eastAsia="Calibri"/>
          <w:sz w:val="28"/>
          <w:szCs w:val="28"/>
        </w:rPr>
        <w:t>and are now advocating in the legislature and media against the assisted suicide bill</w:t>
      </w:r>
      <w:r w:rsidR="00E13585" w:rsidRPr="002400E9">
        <w:rPr>
          <w:rFonts w:eastAsia="Calibri"/>
          <w:sz w:val="28"/>
          <w:szCs w:val="28"/>
        </w:rPr>
        <w:t xml:space="preserve"> </w:t>
      </w:r>
      <w:r w:rsidR="00E13585">
        <w:rPr>
          <w:rFonts w:eastAsia="Calibri"/>
          <w:sz w:val="28"/>
          <w:szCs w:val="28"/>
        </w:rPr>
        <w:t>H.2381/S.1384.</w:t>
      </w:r>
    </w:p>
    <w:sectPr w:rsidR="00991B9D" w:rsidRPr="00991B9D" w:rsidSect="00991B9D">
      <w:footerReference w:type="default" r:id="rId21"/>
      <w:headerReference w:type="first" r:id="rId22"/>
      <w:footerReference w:type="first" r:id="rId23"/>
      <w:pgSz w:w="12240" w:h="15840" w:code="1"/>
      <w:pgMar w:top="864" w:right="864" w:bottom="1008"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5AE3D" w14:textId="77777777" w:rsidR="001672EB" w:rsidRDefault="001672EB" w:rsidP="00521BB4">
      <w:r>
        <w:separator/>
      </w:r>
    </w:p>
  </w:endnote>
  <w:endnote w:type="continuationSeparator" w:id="0">
    <w:p w14:paraId="1B020A92" w14:textId="77777777" w:rsidR="001672EB" w:rsidRDefault="001672EB" w:rsidP="0052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ooper Black">
    <w:panose1 w:val="0208090404030B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61E0" w14:textId="77777777" w:rsidR="00B46AC2" w:rsidRPr="009021F4" w:rsidRDefault="00B46AC2" w:rsidP="009021F4">
    <w:pPr>
      <w:tabs>
        <w:tab w:val="center" w:pos="4320"/>
        <w:tab w:val="right" w:pos="8640"/>
      </w:tabs>
      <w:jc w:val="center"/>
      <w:rPr>
        <w:b/>
      </w:rPr>
    </w:pPr>
    <w:r w:rsidRPr="009021F4">
      <w:rPr>
        <w:rFonts w:ascii="Calibri" w:hAnsi="Calibri"/>
        <w:b/>
        <w:color w:val="000090"/>
        <w:sz w:val="20"/>
      </w:rPr>
      <w:t xml:space="preserve">John Kelly at SecondThoughtsKelly@Gmail.com ●   </w:t>
    </w:r>
    <w:r w:rsidRPr="009752E1">
      <w:rPr>
        <w:rFonts w:ascii="Calibri" w:hAnsi="Calibri"/>
        <w:b/>
        <w:color w:val="000090"/>
        <w:sz w:val="20"/>
      </w:rPr>
      <w:t xml:space="preserve"> 617-952-3302</w:t>
    </w:r>
    <w:r w:rsidRPr="009021F4">
      <w:rPr>
        <w:rFonts w:ascii="Calibri" w:hAnsi="Calibri"/>
        <w:b/>
        <w:color w:val="000090"/>
        <w:sz w:val="20"/>
      </w:rPr>
      <w:t>●</w:t>
    </w:r>
    <w:r w:rsidRPr="009021F4">
      <w:t xml:space="preserve"> </w:t>
    </w:r>
    <w:r w:rsidRPr="009021F4">
      <w:rPr>
        <w:rFonts w:ascii="Calibri" w:hAnsi="Calibri"/>
        <w:b/>
        <w:color w:val="000090"/>
        <w:sz w:val="20"/>
      </w:rPr>
      <w:t>@2ndThoughtsMA  ● www.second-thoughts.org</w:t>
    </w:r>
  </w:p>
  <w:p w14:paraId="52FEA63A" w14:textId="77777777" w:rsidR="00B46AC2" w:rsidRPr="009021F4" w:rsidRDefault="00B46AC2" w:rsidP="00902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62FA" w14:textId="77777777" w:rsidR="00B46AC2" w:rsidRPr="009644C0" w:rsidRDefault="00B46AC2" w:rsidP="00145282">
    <w:pPr>
      <w:pStyle w:val="Footer"/>
      <w:jc w:val="center"/>
      <w:rPr>
        <w:b/>
      </w:rPr>
    </w:pPr>
    <w:r>
      <w:rPr>
        <w:rFonts w:ascii="Calibri" w:hAnsi="Calibri"/>
        <w:b/>
        <w:color w:val="000090"/>
        <w:sz w:val="20"/>
      </w:rPr>
      <w:t xml:space="preserve">John Kelly at </w:t>
    </w:r>
    <w:r w:rsidRPr="00171D5B">
      <w:rPr>
        <w:rFonts w:ascii="Calibri" w:hAnsi="Calibri"/>
        <w:b/>
        <w:color w:val="000090"/>
        <w:sz w:val="20"/>
      </w:rPr>
      <w:t>SecondThoughtsKelly@Gmail.com</w:t>
    </w:r>
    <w:r>
      <w:rPr>
        <w:rFonts w:ascii="Calibri" w:hAnsi="Calibri"/>
        <w:b/>
        <w:color w:val="000090"/>
        <w:sz w:val="20"/>
      </w:rPr>
      <w:t xml:space="preserve"> </w:t>
    </w:r>
    <w:r w:rsidRPr="00171D5B">
      <w:rPr>
        <w:rFonts w:ascii="Calibri" w:hAnsi="Calibri"/>
        <w:b/>
        <w:color w:val="000090"/>
        <w:sz w:val="20"/>
      </w:rPr>
      <w:t>●</w:t>
    </w:r>
    <w:r>
      <w:rPr>
        <w:rFonts w:ascii="Calibri" w:hAnsi="Calibri"/>
        <w:b/>
        <w:color w:val="000090"/>
        <w:sz w:val="20"/>
      </w:rPr>
      <w:t xml:space="preserve"> 617-952-3302 </w:t>
    </w:r>
    <w:r w:rsidRPr="009644C0">
      <w:rPr>
        <w:rFonts w:ascii="Calibri" w:hAnsi="Calibri"/>
        <w:b/>
        <w:color w:val="000090"/>
        <w:sz w:val="20"/>
      </w:rPr>
      <w:t>●</w:t>
    </w:r>
    <w:r w:rsidRPr="00171D5B">
      <w:t xml:space="preserve"> </w:t>
    </w:r>
    <w:r w:rsidRPr="00171D5B">
      <w:rPr>
        <w:rFonts w:ascii="Calibri" w:hAnsi="Calibri"/>
        <w:b/>
        <w:color w:val="000090"/>
        <w:sz w:val="20"/>
      </w:rPr>
      <w:t>@2ndThoughtsMA</w:t>
    </w:r>
    <w:r w:rsidRPr="009644C0">
      <w:rPr>
        <w:rFonts w:ascii="Calibri" w:hAnsi="Calibri"/>
        <w:b/>
        <w:color w:val="000090"/>
        <w:sz w:val="20"/>
      </w:rPr>
      <w:t xml:space="preserve">  ● www.second-thoughts.org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08EF5" w14:textId="77777777" w:rsidR="001672EB" w:rsidRDefault="001672EB" w:rsidP="00521BB4">
      <w:r>
        <w:separator/>
      </w:r>
    </w:p>
  </w:footnote>
  <w:footnote w:type="continuationSeparator" w:id="0">
    <w:p w14:paraId="669625A4" w14:textId="77777777" w:rsidR="001672EB" w:rsidRDefault="001672EB" w:rsidP="00521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B4E4" w14:textId="77777777" w:rsidR="00B46AC2" w:rsidRPr="009644C0" w:rsidRDefault="00B46AC2" w:rsidP="00331F1D">
    <w:pPr>
      <w:autoSpaceDE w:val="0"/>
      <w:autoSpaceDN w:val="0"/>
      <w:adjustRightInd w:val="0"/>
      <w:jc w:val="center"/>
      <w:rPr>
        <w:rFonts w:ascii="Cooper Black" w:hAnsi="Cooper Black"/>
        <w:color w:val="000090"/>
        <w:sz w:val="56"/>
        <w:szCs w:val="56"/>
      </w:rPr>
    </w:pPr>
    <w:r w:rsidRPr="009644C0">
      <w:rPr>
        <w:rFonts w:ascii="Cooper Black" w:hAnsi="Cooper Black"/>
        <w:color w:val="000090"/>
        <w:sz w:val="56"/>
        <w:szCs w:val="56"/>
      </w:rPr>
      <w:t>Second Thoughts Massachusetts</w:t>
    </w:r>
  </w:p>
  <w:p w14:paraId="41A3643F" w14:textId="77777777" w:rsidR="00B46AC2" w:rsidRPr="00145282" w:rsidRDefault="00B46AC2" w:rsidP="00331F1D">
    <w:pPr>
      <w:autoSpaceDE w:val="0"/>
      <w:autoSpaceDN w:val="0"/>
      <w:adjustRightInd w:val="0"/>
      <w:jc w:val="center"/>
      <w:rPr>
        <w:rFonts w:ascii="Calibri" w:hAnsi="Calibri"/>
        <w:b/>
        <w:color w:val="000090"/>
        <w:sz w:val="32"/>
      </w:rPr>
    </w:pPr>
    <w:r>
      <w:rPr>
        <w:rFonts w:ascii="Calibri" w:hAnsi="Calibri"/>
        <w:b/>
        <w:color w:val="000090"/>
        <w:sz w:val="32"/>
      </w:rPr>
      <w:t xml:space="preserve">Disability Rights Advocates Against Assisted Suicide </w:t>
    </w:r>
  </w:p>
  <w:p w14:paraId="3449A16D" w14:textId="77777777" w:rsidR="00B46AC2" w:rsidRDefault="00B46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160E7"/>
    <w:multiLevelType w:val="hybridMultilevel"/>
    <w:tmpl w:val="833E6318"/>
    <w:lvl w:ilvl="0" w:tplc="FDF651A2">
      <w:start w:val="1"/>
      <w:numFmt w:val="bullet"/>
      <w:lvlText w:val="•"/>
      <w:lvlJc w:val="left"/>
      <w:pPr>
        <w:tabs>
          <w:tab w:val="num" w:pos="720"/>
        </w:tabs>
        <w:ind w:left="720" w:hanging="360"/>
      </w:pPr>
      <w:rPr>
        <w:rFonts w:ascii="Arial" w:hAnsi="Arial" w:hint="default"/>
      </w:rPr>
    </w:lvl>
    <w:lvl w:ilvl="1" w:tplc="1F3E0DA2" w:tentative="1">
      <w:start w:val="1"/>
      <w:numFmt w:val="bullet"/>
      <w:lvlText w:val="•"/>
      <w:lvlJc w:val="left"/>
      <w:pPr>
        <w:tabs>
          <w:tab w:val="num" w:pos="1440"/>
        </w:tabs>
        <w:ind w:left="1440" w:hanging="360"/>
      </w:pPr>
      <w:rPr>
        <w:rFonts w:ascii="Arial" w:hAnsi="Arial" w:hint="default"/>
      </w:rPr>
    </w:lvl>
    <w:lvl w:ilvl="2" w:tplc="573E4C5E" w:tentative="1">
      <w:start w:val="1"/>
      <w:numFmt w:val="bullet"/>
      <w:lvlText w:val="•"/>
      <w:lvlJc w:val="left"/>
      <w:pPr>
        <w:tabs>
          <w:tab w:val="num" w:pos="2160"/>
        </w:tabs>
        <w:ind w:left="2160" w:hanging="360"/>
      </w:pPr>
      <w:rPr>
        <w:rFonts w:ascii="Arial" w:hAnsi="Arial" w:hint="default"/>
      </w:rPr>
    </w:lvl>
    <w:lvl w:ilvl="3" w:tplc="FF48152C" w:tentative="1">
      <w:start w:val="1"/>
      <w:numFmt w:val="bullet"/>
      <w:lvlText w:val="•"/>
      <w:lvlJc w:val="left"/>
      <w:pPr>
        <w:tabs>
          <w:tab w:val="num" w:pos="2880"/>
        </w:tabs>
        <w:ind w:left="2880" w:hanging="360"/>
      </w:pPr>
      <w:rPr>
        <w:rFonts w:ascii="Arial" w:hAnsi="Arial" w:hint="default"/>
      </w:rPr>
    </w:lvl>
    <w:lvl w:ilvl="4" w:tplc="ADB0C2D8" w:tentative="1">
      <w:start w:val="1"/>
      <w:numFmt w:val="bullet"/>
      <w:lvlText w:val="•"/>
      <w:lvlJc w:val="left"/>
      <w:pPr>
        <w:tabs>
          <w:tab w:val="num" w:pos="3600"/>
        </w:tabs>
        <w:ind w:left="3600" w:hanging="360"/>
      </w:pPr>
      <w:rPr>
        <w:rFonts w:ascii="Arial" w:hAnsi="Arial" w:hint="default"/>
      </w:rPr>
    </w:lvl>
    <w:lvl w:ilvl="5" w:tplc="4E069D22" w:tentative="1">
      <w:start w:val="1"/>
      <w:numFmt w:val="bullet"/>
      <w:lvlText w:val="•"/>
      <w:lvlJc w:val="left"/>
      <w:pPr>
        <w:tabs>
          <w:tab w:val="num" w:pos="4320"/>
        </w:tabs>
        <w:ind w:left="4320" w:hanging="360"/>
      </w:pPr>
      <w:rPr>
        <w:rFonts w:ascii="Arial" w:hAnsi="Arial" w:hint="default"/>
      </w:rPr>
    </w:lvl>
    <w:lvl w:ilvl="6" w:tplc="C028450A" w:tentative="1">
      <w:start w:val="1"/>
      <w:numFmt w:val="bullet"/>
      <w:lvlText w:val="•"/>
      <w:lvlJc w:val="left"/>
      <w:pPr>
        <w:tabs>
          <w:tab w:val="num" w:pos="5040"/>
        </w:tabs>
        <w:ind w:left="5040" w:hanging="360"/>
      </w:pPr>
      <w:rPr>
        <w:rFonts w:ascii="Arial" w:hAnsi="Arial" w:hint="default"/>
      </w:rPr>
    </w:lvl>
    <w:lvl w:ilvl="7" w:tplc="14961E3A" w:tentative="1">
      <w:start w:val="1"/>
      <w:numFmt w:val="bullet"/>
      <w:lvlText w:val="•"/>
      <w:lvlJc w:val="left"/>
      <w:pPr>
        <w:tabs>
          <w:tab w:val="num" w:pos="5760"/>
        </w:tabs>
        <w:ind w:left="5760" w:hanging="360"/>
      </w:pPr>
      <w:rPr>
        <w:rFonts w:ascii="Arial" w:hAnsi="Arial" w:hint="default"/>
      </w:rPr>
    </w:lvl>
    <w:lvl w:ilvl="8" w:tplc="10E8FB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C33EB6"/>
    <w:multiLevelType w:val="hybridMultilevel"/>
    <w:tmpl w:val="343411D2"/>
    <w:lvl w:ilvl="0" w:tplc="D4C29A0C">
      <w:start w:val="26"/>
      <w:numFmt w:val="bullet"/>
      <w:lvlText w:val=""/>
      <w:lvlJc w:val="left"/>
      <w:pPr>
        <w:ind w:left="1080" w:hanging="72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96E07"/>
    <w:multiLevelType w:val="hybridMultilevel"/>
    <w:tmpl w:val="BC4EA242"/>
    <w:lvl w:ilvl="0" w:tplc="5002D5DC">
      <w:start w:val="1"/>
      <w:numFmt w:val="bullet"/>
      <w:lvlText w:val="•"/>
      <w:lvlJc w:val="left"/>
      <w:pPr>
        <w:tabs>
          <w:tab w:val="num" w:pos="720"/>
        </w:tabs>
        <w:ind w:left="720" w:hanging="360"/>
      </w:pPr>
      <w:rPr>
        <w:rFonts w:ascii="Arial" w:hAnsi="Arial" w:hint="default"/>
      </w:rPr>
    </w:lvl>
    <w:lvl w:ilvl="1" w:tplc="FDB81832" w:tentative="1">
      <w:start w:val="1"/>
      <w:numFmt w:val="bullet"/>
      <w:lvlText w:val="•"/>
      <w:lvlJc w:val="left"/>
      <w:pPr>
        <w:tabs>
          <w:tab w:val="num" w:pos="1440"/>
        </w:tabs>
        <w:ind w:left="1440" w:hanging="360"/>
      </w:pPr>
      <w:rPr>
        <w:rFonts w:ascii="Arial" w:hAnsi="Arial" w:hint="default"/>
      </w:rPr>
    </w:lvl>
    <w:lvl w:ilvl="2" w:tplc="973A0114" w:tentative="1">
      <w:start w:val="1"/>
      <w:numFmt w:val="bullet"/>
      <w:lvlText w:val="•"/>
      <w:lvlJc w:val="left"/>
      <w:pPr>
        <w:tabs>
          <w:tab w:val="num" w:pos="2160"/>
        </w:tabs>
        <w:ind w:left="2160" w:hanging="360"/>
      </w:pPr>
      <w:rPr>
        <w:rFonts w:ascii="Arial" w:hAnsi="Arial" w:hint="default"/>
      </w:rPr>
    </w:lvl>
    <w:lvl w:ilvl="3" w:tplc="B4D8584E" w:tentative="1">
      <w:start w:val="1"/>
      <w:numFmt w:val="bullet"/>
      <w:lvlText w:val="•"/>
      <w:lvlJc w:val="left"/>
      <w:pPr>
        <w:tabs>
          <w:tab w:val="num" w:pos="2880"/>
        </w:tabs>
        <w:ind w:left="2880" w:hanging="360"/>
      </w:pPr>
      <w:rPr>
        <w:rFonts w:ascii="Arial" w:hAnsi="Arial" w:hint="default"/>
      </w:rPr>
    </w:lvl>
    <w:lvl w:ilvl="4" w:tplc="22DCB9A4" w:tentative="1">
      <w:start w:val="1"/>
      <w:numFmt w:val="bullet"/>
      <w:lvlText w:val="•"/>
      <w:lvlJc w:val="left"/>
      <w:pPr>
        <w:tabs>
          <w:tab w:val="num" w:pos="3600"/>
        </w:tabs>
        <w:ind w:left="3600" w:hanging="360"/>
      </w:pPr>
      <w:rPr>
        <w:rFonts w:ascii="Arial" w:hAnsi="Arial" w:hint="default"/>
      </w:rPr>
    </w:lvl>
    <w:lvl w:ilvl="5" w:tplc="536CD228" w:tentative="1">
      <w:start w:val="1"/>
      <w:numFmt w:val="bullet"/>
      <w:lvlText w:val="•"/>
      <w:lvlJc w:val="left"/>
      <w:pPr>
        <w:tabs>
          <w:tab w:val="num" w:pos="4320"/>
        </w:tabs>
        <w:ind w:left="4320" w:hanging="360"/>
      </w:pPr>
      <w:rPr>
        <w:rFonts w:ascii="Arial" w:hAnsi="Arial" w:hint="default"/>
      </w:rPr>
    </w:lvl>
    <w:lvl w:ilvl="6" w:tplc="086A03EE" w:tentative="1">
      <w:start w:val="1"/>
      <w:numFmt w:val="bullet"/>
      <w:lvlText w:val="•"/>
      <w:lvlJc w:val="left"/>
      <w:pPr>
        <w:tabs>
          <w:tab w:val="num" w:pos="5040"/>
        </w:tabs>
        <w:ind w:left="5040" w:hanging="360"/>
      </w:pPr>
      <w:rPr>
        <w:rFonts w:ascii="Arial" w:hAnsi="Arial" w:hint="default"/>
      </w:rPr>
    </w:lvl>
    <w:lvl w:ilvl="7" w:tplc="0B7E1FD0" w:tentative="1">
      <w:start w:val="1"/>
      <w:numFmt w:val="bullet"/>
      <w:lvlText w:val="•"/>
      <w:lvlJc w:val="left"/>
      <w:pPr>
        <w:tabs>
          <w:tab w:val="num" w:pos="5760"/>
        </w:tabs>
        <w:ind w:left="5760" w:hanging="360"/>
      </w:pPr>
      <w:rPr>
        <w:rFonts w:ascii="Arial" w:hAnsi="Arial" w:hint="default"/>
      </w:rPr>
    </w:lvl>
    <w:lvl w:ilvl="8" w:tplc="CCC2D8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3F442E1"/>
    <w:multiLevelType w:val="multilevel"/>
    <w:tmpl w:val="FC76F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5A1D05"/>
    <w:multiLevelType w:val="hybridMultilevel"/>
    <w:tmpl w:val="19D8F0C6"/>
    <w:lvl w:ilvl="0" w:tplc="629A2D3C">
      <w:start w:val="1"/>
      <w:numFmt w:val="bullet"/>
      <w:lvlText w:val="•"/>
      <w:lvlJc w:val="left"/>
      <w:pPr>
        <w:tabs>
          <w:tab w:val="num" w:pos="720"/>
        </w:tabs>
        <w:ind w:left="720" w:hanging="360"/>
      </w:pPr>
      <w:rPr>
        <w:rFonts w:ascii="Arial" w:hAnsi="Arial" w:hint="default"/>
      </w:rPr>
    </w:lvl>
    <w:lvl w:ilvl="1" w:tplc="C8808B04" w:tentative="1">
      <w:start w:val="1"/>
      <w:numFmt w:val="bullet"/>
      <w:lvlText w:val="•"/>
      <w:lvlJc w:val="left"/>
      <w:pPr>
        <w:tabs>
          <w:tab w:val="num" w:pos="1440"/>
        </w:tabs>
        <w:ind w:left="1440" w:hanging="360"/>
      </w:pPr>
      <w:rPr>
        <w:rFonts w:ascii="Arial" w:hAnsi="Arial" w:hint="default"/>
      </w:rPr>
    </w:lvl>
    <w:lvl w:ilvl="2" w:tplc="B06CBB70" w:tentative="1">
      <w:start w:val="1"/>
      <w:numFmt w:val="bullet"/>
      <w:lvlText w:val="•"/>
      <w:lvlJc w:val="left"/>
      <w:pPr>
        <w:tabs>
          <w:tab w:val="num" w:pos="2160"/>
        </w:tabs>
        <w:ind w:left="2160" w:hanging="360"/>
      </w:pPr>
      <w:rPr>
        <w:rFonts w:ascii="Arial" w:hAnsi="Arial" w:hint="default"/>
      </w:rPr>
    </w:lvl>
    <w:lvl w:ilvl="3" w:tplc="6C30DC0C" w:tentative="1">
      <w:start w:val="1"/>
      <w:numFmt w:val="bullet"/>
      <w:lvlText w:val="•"/>
      <w:lvlJc w:val="left"/>
      <w:pPr>
        <w:tabs>
          <w:tab w:val="num" w:pos="2880"/>
        </w:tabs>
        <w:ind w:left="2880" w:hanging="360"/>
      </w:pPr>
      <w:rPr>
        <w:rFonts w:ascii="Arial" w:hAnsi="Arial" w:hint="default"/>
      </w:rPr>
    </w:lvl>
    <w:lvl w:ilvl="4" w:tplc="41F6CC1C" w:tentative="1">
      <w:start w:val="1"/>
      <w:numFmt w:val="bullet"/>
      <w:lvlText w:val="•"/>
      <w:lvlJc w:val="left"/>
      <w:pPr>
        <w:tabs>
          <w:tab w:val="num" w:pos="3600"/>
        </w:tabs>
        <w:ind w:left="3600" w:hanging="360"/>
      </w:pPr>
      <w:rPr>
        <w:rFonts w:ascii="Arial" w:hAnsi="Arial" w:hint="default"/>
      </w:rPr>
    </w:lvl>
    <w:lvl w:ilvl="5" w:tplc="CB7838CA" w:tentative="1">
      <w:start w:val="1"/>
      <w:numFmt w:val="bullet"/>
      <w:lvlText w:val="•"/>
      <w:lvlJc w:val="left"/>
      <w:pPr>
        <w:tabs>
          <w:tab w:val="num" w:pos="4320"/>
        </w:tabs>
        <w:ind w:left="4320" w:hanging="360"/>
      </w:pPr>
      <w:rPr>
        <w:rFonts w:ascii="Arial" w:hAnsi="Arial" w:hint="default"/>
      </w:rPr>
    </w:lvl>
    <w:lvl w:ilvl="6" w:tplc="2976EC06" w:tentative="1">
      <w:start w:val="1"/>
      <w:numFmt w:val="bullet"/>
      <w:lvlText w:val="•"/>
      <w:lvlJc w:val="left"/>
      <w:pPr>
        <w:tabs>
          <w:tab w:val="num" w:pos="5040"/>
        </w:tabs>
        <w:ind w:left="5040" w:hanging="360"/>
      </w:pPr>
      <w:rPr>
        <w:rFonts w:ascii="Arial" w:hAnsi="Arial" w:hint="default"/>
      </w:rPr>
    </w:lvl>
    <w:lvl w:ilvl="7" w:tplc="2FFC5B62" w:tentative="1">
      <w:start w:val="1"/>
      <w:numFmt w:val="bullet"/>
      <w:lvlText w:val="•"/>
      <w:lvlJc w:val="left"/>
      <w:pPr>
        <w:tabs>
          <w:tab w:val="num" w:pos="5760"/>
        </w:tabs>
        <w:ind w:left="5760" w:hanging="360"/>
      </w:pPr>
      <w:rPr>
        <w:rFonts w:ascii="Arial" w:hAnsi="Arial" w:hint="default"/>
      </w:rPr>
    </w:lvl>
    <w:lvl w:ilvl="8" w:tplc="16C034A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view w:val="web"/>
  <w:zoom w:percent="70"/>
  <w:revisionView w:inkAnnotation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B3618F-2820-4DF3-B8F5-BE625FF07D1E}"/>
    <w:docVar w:name="dgnword-eventsink" w:val="2606714411616"/>
  </w:docVars>
  <w:rsids>
    <w:rsidRoot w:val="00A97F52"/>
    <w:rsid w:val="00015056"/>
    <w:rsid w:val="000478AF"/>
    <w:rsid w:val="00076817"/>
    <w:rsid w:val="00085E5E"/>
    <w:rsid w:val="00090DBC"/>
    <w:rsid w:val="000A4CEA"/>
    <w:rsid w:val="000B703F"/>
    <w:rsid w:val="000D0E2C"/>
    <w:rsid w:val="000F2F72"/>
    <w:rsid w:val="000F6DFC"/>
    <w:rsid w:val="00115F9C"/>
    <w:rsid w:val="00145282"/>
    <w:rsid w:val="00150ED2"/>
    <w:rsid w:val="00153ED5"/>
    <w:rsid w:val="00156EEE"/>
    <w:rsid w:val="001672EB"/>
    <w:rsid w:val="00171598"/>
    <w:rsid w:val="00171D5B"/>
    <w:rsid w:val="0018131A"/>
    <w:rsid w:val="00192BAA"/>
    <w:rsid w:val="001B55E9"/>
    <w:rsid w:val="001C04AC"/>
    <w:rsid w:val="001C13A7"/>
    <w:rsid w:val="001D02BF"/>
    <w:rsid w:val="001D47F5"/>
    <w:rsid w:val="001D6FB9"/>
    <w:rsid w:val="00200072"/>
    <w:rsid w:val="00212994"/>
    <w:rsid w:val="00216BC4"/>
    <w:rsid w:val="0022305D"/>
    <w:rsid w:val="0023104A"/>
    <w:rsid w:val="002400E9"/>
    <w:rsid w:val="00240B02"/>
    <w:rsid w:val="002537BE"/>
    <w:rsid w:val="00257E14"/>
    <w:rsid w:val="00260D26"/>
    <w:rsid w:val="002732F9"/>
    <w:rsid w:val="00282DD6"/>
    <w:rsid w:val="002839CB"/>
    <w:rsid w:val="00284AFC"/>
    <w:rsid w:val="0028693D"/>
    <w:rsid w:val="00292AA8"/>
    <w:rsid w:val="002A48DB"/>
    <w:rsid w:val="002C13B7"/>
    <w:rsid w:val="002D3603"/>
    <w:rsid w:val="002D5106"/>
    <w:rsid w:val="002F7BBE"/>
    <w:rsid w:val="00303ACE"/>
    <w:rsid w:val="00323CA9"/>
    <w:rsid w:val="003319EF"/>
    <w:rsid w:val="00331F1D"/>
    <w:rsid w:val="003413F8"/>
    <w:rsid w:val="00370B41"/>
    <w:rsid w:val="003928E7"/>
    <w:rsid w:val="00393F0C"/>
    <w:rsid w:val="003A331C"/>
    <w:rsid w:val="003C10AC"/>
    <w:rsid w:val="003D5478"/>
    <w:rsid w:val="003D636D"/>
    <w:rsid w:val="003E7384"/>
    <w:rsid w:val="0040164D"/>
    <w:rsid w:val="00423B64"/>
    <w:rsid w:val="00433B2E"/>
    <w:rsid w:val="00442DB3"/>
    <w:rsid w:val="0044387D"/>
    <w:rsid w:val="004513B9"/>
    <w:rsid w:val="00474AE2"/>
    <w:rsid w:val="00482F56"/>
    <w:rsid w:val="00492504"/>
    <w:rsid w:val="004A2386"/>
    <w:rsid w:val="004B4E4C"/>
    <w:rsid w:val="004D2CE6"/>
    <w:rsid w:val="004E363B"/>
    <w:rsid w:val="004E7BC1"/>
    <w:rsid w:val="004F5AA4"/>
    <w:rsid w:val="00513760"/>
    <w:rsid w:val="00520967"/>
    <w:rsid w:val="00521BB4"/>
    <w:rsid w:val="005471EB"/>
    <w:rsid w:val="0055226A"/>
    <w:rsid w:val="0055476F"/>
    <w:rsid w:val="0057155C"/>
    <w:rsid w:val="00572326"/>
    <w:rsid w:val="00574447"/>
    <w:rsid w:val="00577ED4"/>
    <w:rsid w:val="00580EB6"/>
    <w:rsid w:val="005842D9"/>
    <w:rsid w:val="005A0949"/>
    <w:rsid w:val="005A5ABB"/>
    <w:rsid w:val="005C4B40"/>
    <w:rsid w:val="005D0204"/>
    <w:rsid w:val="005E6CAD"/>
    <w:rsid w:val="005F25F8"/>
    <w:rsid w:val="005F3D7E"/>
    <w:rsid w:val="006439FD"/>
    <w:rsid w:val="00684FF4"/>
    <w:rsid w:val="00685EB5"/>
    <w:rsid w:val="00693D28"/>
    <w:rsid w:val="00693E1C"/>
    <w:rsid w:val="006946F3"/>
    <w:rsid w:val="00695500"/>
    <w:rsid w:val="006A7223"/>
    <w:rsid w:val="006D74FB"/>
    <w:rsid w:val="006E5318"/>
    <w:rsid w:val="006F16F8"/>
    <w:rsid w:val="006F2F70"/>
    <w:rsid w:val="006F5C9C"/>
    <w:rsid w:val="00705485"/>
    <w:rsid w:val="00705EBF"/>
    <w:rsid w:val="0070650B"/>
    <w:rsid w:val="00712EC8"/>
    <w:rsid w:val="00714E01"/>
    <w:rsid w:val="00734B77"/>
    <w:rsid w:val="00735FEB"/>
    <w:rsid w:val="00740C4D"/>
    <w:rsid w:val="00746AEE"/>
    <w:rsid w:val="00762891"/>
    <w:rsid w:val="00775DC3"/>
    <w:rsid w:val="007E7AE9"/>
    <w:rsid w:val="007F718E"/>
    <w:rsid w:val="00822903"/>
    <w:rsid w:val="00893B04"/>
    <w:rsid w:val="008A6F11"/>
    <w:rsid w:val="008A6F64"/>
    <w:rsid w:val="008B1C5A"/>
    <w:rsid w:val="008B556B"/>
    <w:rsid w:val="008C3369"/>
    <w:rsid w:val="008C7072"/>
    <w:rsid w:val="008C7271"/>
    <w:rsid w:val="008F1F7B"/>
    <w:rsid w:val="00901981"/>
    <w:rsid w:val="009021F4"/>
    <w:rsid w:val="00902346"/>
    <w:rsid w:val="00903074"/>
    <w:rsid w:val="00903194"/>
    <w:rsid w:val="00903521"/>
    <w:rsid w:val="00903926"/>
    <w:rsid w:val="00910D65"/>
    <w:rsid w:val="00911B0E"/>
    <w:rsid w:val="0092620A"/>
    <w:rsid w:val="009319D6"/>
    <w:rsid w:val="009644C0"/>
    <w:rsid w:val="009673EA"/>
    <w:rsid w:val="009740B9"/>
    <w:rsid w:val="009752E1"/>
    <w:rsid w:val="00975784"/>
    <w:rsid w:val="00991B9D"/>
    <w:rsid w:val="009A5D49"/>
    <w:rsid w:val="009E77BC"/>
    <w:rsid w:val="009F66FA"/>
    <w:rsid w:val="00A168F3"/>
    <w:rsid w:val="00A47ABB"/>
    <w:rsid w:val="00A6735B"/>
    <w:rsid w:val="00A71DAC"/>
    <w:rsid w:val="00A767D4"/>
    <w:rsid w:val="00A82986"/>
    <w:rsid w:val="00A9724A"/>
    <w:rsid w:val="00A97F52"/>
    <w:rsid w:val="00AA0B03"/>
    <w:rsid w:val="00AA2EBF"/>
    <w:rsid w:val="00AB02C3"/>
    <w:rsid w:val="00AB144F"/>
    <w:rsid w:val="00AB53FE"/>
    <w:rsid w:val="00AB7424"/>
    <w:rsid w:val="00AC341F"/>
    <w:rsid w:val="00AE0C9A"/>
    <w:rsid w:val="00AE12D9"/>
    <w:rsid w:val="00AE67BD"/>
    <w:rsid w:val="00AF1B4E"/>
    <w:rsid w:val="00AF594A"/>
    <w:rsid w:val="00B10755"/>
    <w:rsid w:val="00B115D4"/>
    <w:rsid w:val="00B121B5"/>
    <w:rsid w:val="00B167D6"/>
    <w:rsid w:val="00B171EA"/>
    <w:rsid w:val="00B1740A"/>
    <w:rsid w:val="00B46AC2"/>
    <w:rsid w:val="00B508DD"/>
    <w:rsid w:val="00B63413"/>
    <w:rsid w:val="00B76D00"/>
    <w:rsid w:val="00B77279"/>
    <w:rsid w:val="00B90CBA"/>
    <w:rsid w:val="00BB657E"/>
    <w:rsid w:val="00BC0888"/>
    <w:rsid w:val="00BD09A1"/>
    <w:rsid w:val="00BD544A"/>
    <w:rsid w:val="00BE07D9"/>
    <w:rsid w:val="00BE1411"/>
    <w:rsid w:val="00BE3817"/>
    <w:rsid w:val="00BF03A8"/>
    <w:rsid w:val="00BF791F"/>
    <w:rsid w:val="00C018FB"/>
    <w:rsid w:val="00C019E1"/>
    <w:rsid w:val="00C04249"/>
    <w:rsid w:val="00C1121A"/>
    <w:rsid w:val="00C16672"/>
    <w:rsid w:val="00C26E5B"/>
    <w:rsid w:val="00C34BBA"/>
    <w:rsid w:val="00C42C0D"/>
    <w:rsid w:val="00C44B1C"/>
    <w:rsid w:val="00C45893"/>
    <w:rsid w:val="00C55E1F"/>
    <w:rsid w:val="00C66153"/>
    <w:rsid w:val="00C82032"/>
    <w:rsid w:val="00C8596C"/>
    <w:rsid w:val="00C94685"/>
    <w:rsid w:val="00C95869"/>
    <w:rsid w:val="00CC41B9"/>
    <w:rsid w:val="00CC7B7F"/>
    <w:rsid w:val="00CE6B73"/>
    <w:rsid w:val="00CF5D4D"/>
    <w:rsid w:val="00D25D2B"/>
    <w:rsid w:val="00D44CFB"/>
    <w:rsid w:val="00D65818"/>
    <w:rsid w:val="00D66CA9"/>
    <w:rsid w:val="00D679A5"/>
    <w:rsid w:val="00D84564"/>
    <w:rsid w:val="00DA256B"/>
    <w:rsid w:val="00DD22CC"/>
    <w:rsid w:val="00DD3986"/>
    <w:rsid w:val="00DD5AD1"/>
    <w:rsid w:val="00DD7212"/>
    <w:rsid w:val="00DE4D62"/>
    <w:rsid w:val="00E13585"/>
    <w:rsid w:val="00E34B61"/>
    <w:rsid w:val="00E517FF"/>
    <w:rsid w:val="00E64109"/>
    <w:rsid w:val="00E712D1"/>
    <w:rsid w:val="00E77496"/>
    <w:rsid w:val="00E84B1B"/>
    <w:rsid w:val="00EA475A"/>
    <w:rsid w:val="00EB5F75"/>
    <w:rsid w:val="00ED4938"/>
    <w:rsid w:val="00F01D88"/>
    <w:rsid w:val="00F10A7E"/>
    <w:rsid w:val="00F12C85"/>
    <w:rsid w:val="00F22016"/>
    <w:rsid w:val="00F24230"/>
    <w:rsid w:val="00F417EF"/>
    <w:rsid w:val="00F56596"/>
    <w:rsid w:val="00F62FE8"/>
    <w:rsid w:val="00F71A24"/>
    <w:rsid w:val="00F7504F"/>
    <w:rsid w:val="00F77D6A"/>
    <w:rsid w:val="00F8067A"/>
    <w:rsid w:val="00F96F7F"/>
    <w:rsid w:val="00FC15FC"/>
    <w:rsid w:val="00FF26D6"/>
    <w:rsid w:val="00FF327D"/>
    <w:rsid w:val="00FF7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87ADFA"/>
  <w15:docId w15:val="{9873278D-3262-4535-BC00-9A54BDBF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1F4"/>
    <w:rPr>
      <w:sz w:val="24"/>
      <w:szCs w:val="24"/>
    </w:rPr>
  </w:style>
  <w:style w:type="paragraph" w:styleId="Heading2">
    <w:name w:val="heading 2"/>
    <w:basedOn w:val="Normal"/>
    <w:qFormat/>
    <w:rsid w:val="0090234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cs="Times New Roman"/>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locked/>
    <w:rPr>
      <w:rFonts w:cs="Times New Roman"/>
      <w:sz w:val="24"/>
      <w:szCs w:val="24"/>
    </w:rPr>
  </w:style>
  <w:style w:type="paragraph" w:styleId="ListParagraph">
    <w:name w:val="List Paragraph"/>
    <w:basedOn w:val="Normal"/>
    <w:uiPriority w:val="34"/>
    <w:qFormat/>
    <w:rsid w:val="00D679A5"/>
    <w:pPr>
      <w:ind w:left="720"/>
      <w:contextualSpacing/>
    </w:pPr>
  </w:style>
  <w:style w:type="character" w:styleId="Hyperlink">
    <w:name w:val="Hyperlink"/>
    <w:basedOn w:val="DefaultParagraphFont"/>
    <w:rsid w:val="00D679A5"/>
    <w:rPr>
      <w:rFonts w:cs="Times New Roman"/>
      <w:color w:val="0000FF"/>
      <w:u w:val="single"/>
    </w:rPr>
  </w:style>
  <w:style w:type="character" w:customStyle="1" w:styleId="EmailStyle21">
    <w:name w:val="EmailStyle21"/>
    <w:basedOn w:val="DefaultParagraphFont"/>
    <w:semiHidden/>
    <w:rsid w:val="00902346"/>
    <w:rPr>
      <w:rFonts w:ascii="Times New Roman" w:hAnsi="Times New Roman" w:cs="Times New Roman" w:hint="default"/>
      <w:b w:val="0"/>
      <w:bCs w:val="0"/>
      <w:i w:val="0"/>
      <w:iCs w:val="0"/>
      <w:strike w:val="0"/>
      <w:dstrike w:val="0"/>
      <w:color w:val="auto"/>
      <w:sz w:val="24"/>
      <w:szCs w:val="24"/>
      <w:u w:val="none"/>
      <w:effect w:val="none"/>
    </w:rPr>
  </w:style>
  <w:style w:type="character" w:customStyle="1" w:styleId="pubdate">
    <w:name w:val="pubdate"/>
    <w:basedOn w:val="DefaultParagraphFont"/>
    <w:rsid w:val="00902346"/>
  </w:style>
  <w:style w:type="paragraph" w:styleId="NormalWeb">
    <w:name w:val="Normal (Web)"/>
    <w:basedOn w:val="Normal"/>
    <w:rsid w:val="00902346"/>
    <w:pPr>
      <w:spacing w:before="100" w:beforeAutospacing="1" w:after="100" w:afterAutospacing="1"/>
    </w:pPr>
  </w:style>
  <w:style w:type="character" w:styleId="Emphasis">
    <w:name w:val="Emphasis"/>
    <w:basedOn w:val="DefaultParagraphFont"/>
    <w:qFormat/>
    <w:rsid w:val="00902346"/>
    <w:rPr>
      <w:i/>
      <w:iCs/>
    </w:rPr>
  </w:style>
  <w:style w:type="character" w:styleId="Strong">
    <w:name w:val="Strong"/>
    <w:basedOn w:val="DefaultParagraphFont"/>
    <w:qFormat/>
    <w:rsid w:val="006F16F8"/>
    <w:rPr>
      <w:b/>
      <w:bCs/>
    </w:rPr>
  </w:style>
  <w:style w:type="paragraph" w:styleId="BalloonText">
    <w:name w:val="Balloon Text"/>
    <w:basedOn w:val="Normal"/>
    <w:link w:val="BalloonTextChar"/>
    <w:rsid w:val="00577ED4"/>
    <w:rPr>
      <w:rFonts w:ascii="Tahoma" w:hAnsi="Tahoma" w:cs="Tahoma"/>
      <w:sz w:val="16"/>
      <w:szCs w:val="16"/>
    </w:rPr>
  </w:style>
  <w:style w:type="character" w:customStyle="1" w:styleId="BalloonTextChar">
    <w:name w:val="Balloon Text Char"/>
    <w:basedOn w:val="DefaultParagraphFont"/>
    <w:link w:val="BalloonText"/>
    <w:rsid w:val="00577ED4"/>
    <w:rPr>
      <w:rFonts w:ascii="Tahoma" w:hAnsi="Tahoma" w:cs="Tahoma"/>
      <w:sz w:val="16"/>
      <w:szCs w:val="16"/>
    </w:rPr>
  </w:style>
  <w:style w:type="character" w:styleId="CommentReference">
    <w:name w:val="annotation reference"/>
    <w:basedOn w:val="DefaultParagraphFont"/>
    <w:semiHidden/>
    <w:unhideWhenUsed/>
    <w:rsid w:val="008C3369"/>
    <w:rPr>
      <w:sz w:val="16"/>
      <w:szCs w:val="16"/>
    </w:rPr>
  </w:style>
  <w:style w:type="paragraph" w:styleId="CommentText">
    <w:name w:val="annotation text"/>
    <w:basedOn w:val="Normal"/>
    <w:link w:val="CommentTextChar"/>
    <w:semiHidden/>
    <w:unhideWhenUsed/>
    <w:rsid w:val="008C3369"/>
    <w:rPr>
      <w:sz w:val="20"/>
      <w:szCs w:val="20"/>
    </w:rPr>
  </w:style>
  <w:style w:type="character" w:customStyle="1" w:styleId="CommentTextChar">
    <w:name w:val="Comment Text Char"/>
    <w:basedOn w:val="DefaultParagraphFont"/>
    <w:link w:val="CommentText"/>
    <w:semiHidden/>
    <w:rsid w:val="008C3369"/>
  </w:style>
  <w:style w:type="paragraph" w:styleId="CommentSubject">
    <w:name w:val="annotation subject"/>
    <w:basedOn w:val="CommentText"/>
    <w:next w:val="CommentText"/>
    <w:link w:val="CommentSubjectChar"/>
    <w:semiHidden/>
    <w:unhideWhenUsed/>
    <w:rsid w:val="008C3369"/>
    <w:rPr>
      <w:b/>
      <w:bCs/>
    </w:rPr>
  </w:style>
  <w:style w:type="character" w:customStyle="1" w:styleId="CommentSubjectChar">
    <w:name w:val="Comment Subject Char"/>
    <w:basedOn w:val="CommentTextChar"/>
    <w:link w:val="CommentSubject"/>
    <w:semiHidden/>
    <w:rsid w:val="008C3369"/>
    <w:rPr>
      <w:b/>
      <w:bCs/>
    </w:rPr>
  </w:style>
  <w:style w:type="character" w:styleId="FollowedHyperlink">
    <w:name w:val="FollowedHyperlink"/>
    <w:basedOn w:val="DefaultParagraphFont"/>
    <w:semiHidden/>
    <w:unhideWhenUsed/>
    <w:rsid w:val="005842D9"/>
    <w:rPr>
      <w:color w:val="800080" w:themeColor="followedHyperlink"/>
      <w:u w:val="single"/>
    </w:rPr>
  </w:style>
  <w:style w:type="character" w:customStyle="1" w:styleId="UnresolvedMention1">
    <w:name w:val="Unresolved Mention1"/>
    <w:basedOn w:val="DefaultParagraphFont"/>
    <w:uiPriority w:val="99"/>
    <w:semiHidden/>
    <w:unhideWhenUsed/>
    <w:rsid w:val="00AE12D9"/>
    <w:rPr>
      <w:color w:val="605E5C"/>
      <w:shd w:val="clear" w:color="auto" w:fill="E1DFDD"/>
    </w:rPr>
  </w:style>
  <w:style w:type="character" w:customStyle="1" w:styleId="UnresolvedMention2">
    <w:name w:val="Unresolved Mention2"/>
    <w:basedOn w:val="DefaultParagraphFont"/>
    <w:uiPriority w:val="99"/>
    <w:semiHidden/>
    <w:unhideWhenUsed/>
    <w:rsid w:val="008A6F64"/>
    <w:rPr>
      <w:color w:val="605E5C"/>
      <w:shd w:val="clear" w:color="auto" w:fill="E1DFDD"/>
    </w:rPr>
  </w:style>
  <w:style w:type="character" w:styleId="UnresolvedMention">
    <w:name w:val="Unresolved Mention"/>
    <w:basedOn w:val="DefaultParagraphFont"/>
    <w:uiPriority w:val="99"/>
    <w:semiHidden/>
    <w:unhideWhenUsed/>
    <w:rsid w:val="00A67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6933631">
      <w:bodyDiv w:val="1"/>
      <w:marLeft w:val="0"/>
      <w:marRight w:val="0"/>
      <w:marTop w:val="0"/>
      <w:marBottom w:val="0"/>
      <w:divBdr>
        <w:top w:val="none" w:sz="0" w:space="0" w:color="auto"/>
        <w:left w:val="none" w:sz="0" w:space="0" w:color="auto"/>
        <w:bottom w:val="none" w:sz="0" w:space="0" w:color="auto"/>
        <w:right w:val="none" w:sz="0" w:space="0" w:color="auto"/>
      </w:divBdr>
    </w:div>
    <w:div w:id="175927468">
      <w:bodyDiv w:val="1"/>
      <w:marLeft w:val="0"/>
      <w:marRight w:val="0"/>
      <w:marTop w:val="0"/>
      <w:marBottom w:val="0"/>
      <w:divBdr>
        <w:top w:val="none" w:sz="0" w:space="0" w:color="auto"/>
        <w:left w:val="none" w:sz="0" w:space="0" w:color="auto"/>
        <w:bottom w:val="none" w:sz="0" w:space="0" w:color="auto"/>
        <w:right w:val="none" w:sz="0" w:space="0" w:color="auto"/>
      </w:divBdr>
      <w:divsChild>
        <w:div w:id="831407920">
          <w:marLeft w:val="547"/>
          <w:marRight w:val="0"/>
          <w:marTop w:val="115"/>
          <w:marBottom w:val="0"/>
          <w:divBdr>
            <w:top w:val="none" w:sz="0" w:space="0" w:color="auto"/>
            <w:left w:val="none" w:sz="0" w:space="0" w:color="auto"/>
            <w:bottom w:val="none" w:sz="0" w:space="0" w:color="auto"/>
            <w:right w:val="none" w:sz="0" w:space="0" w:color="auto"/>
          </w:divBdr>
        </w:div>
      </w:divsChild>
    </w:div>
    <w:div w:id="902762585">
      <w:bodyDiv w:val="1"/>
      <w:marLeft w:val="0"/>
      <w:marRight w:val="0"/>
      <w:marTop w:val="0"/>
      <w:marBottom w:val="0"/>
      <w:divBdr>
        <w:top w:val="none" w:sz="0" w:space="0" w:color="auto"/>
        <w:left w:val="none" w:sz="0" w:space="0" w:color="auto"/>
        <w:bottom w:val="none" w:sz="0" w:space="0" w:color="auto"/>
        <w:right w:val="none" w:sz="0" w:space="0" w:color="auto"/>
      </w:divBdr>
      <w:divsChild>
        <w:div w:id="1180655796">
          <w:marLeft w:val="360"/>
          <w:marRight w:val="0"/>
          <w:marTop w:val="200"/>
          <w:marBottom w:val="0"/>
          <w:divBdr>
            <w:top w:val="none" w:sz="0" w:space="0" w:color="auto"/>
            <w:left w:val="none" w:sz="0" w:space="0" w:color="auto"/>
            <w:bottom w:val="none" w:sz="0" w:space="0" w:color="auto"/>
            <w:right w:val="none" w:sz="0" w:space="0" w:color="auto"/>
          </w:divBdr>
        </w:div>
        <w:div w:id="998730353">
          <w:marLeft w:val="360"/>
          <w:marRight w:val="0"/>
          <w:marTop w:val="200"/>
          <w:marBottom w:val="0"/>
          <w:divBdr>
            <w:top w:val="none" w:sz="0" w:space="0" w:color="auto"/>
            <w:left w:val="none" w:sz="0" w:space="0" w:color="auto"/>
            <w:bottom w:val="none" w:sz="0" w:space="0" w:color="auto"/>
            <w:right w:val="none" w:sz="0" w:space="0" w:color="auto"/>
          </w:divBdr>
        </w:div>
        <w:div w:id="919559532">
          <w:marLeft w:val="360"/>
          <w:marRight w:val="0"/>
          <w:marTop w:val="200"/>
          <w:marBottom w:val="0"/>
          <w:divBdr>
            <w:top w:val="none" w:sz="0" w:space="0" w:color="auto"/>
            <w:left w:val="none" w:sz="0" w:space="0" w:color="auto"/>
            <w:bottom w:val="none" w:sz="0" w:space="0" w:color="auto"/>
            <w:right w:val="none" w:sz="0" w:space="0" w:color="auto"/>
          </w:divBdr>
        </w:div>
        <w:div w:id="550461621">
          <w:marLeft w:val="360"/>
          <w:marRight w:val="0"/>
          <w:marTop w:val="200"/>
          <w:marBottom w:val="0"/>
          <w:divBdr>
            <w:top w:val="none" w:sz="0" w:space="0" w:color="auto"/>
            <w:left w:val="none" w:sz="0" w:space="0" w:color="auto"/>
            <w:bottom w:val="none" w:sz="0" w:space="0" w:color="auto"/>
            <w:right w:val="none" w:sz="0" w:space="0" w:color="auto"/>
          </w:divBdr>
        </w:div>
      </w:divsChild>
    </w:div>
    <w:div w:id="1446727410">
      <w:bodyDiv w:val="1"/>
      <w:marLeft w:val="0"/>
      <w:marRight w:val="0"/>
      <w:marTop w:val="0"/>
      <w:marBottom w:val="0"/>
      <w:divBdr>
        <w:top w:val="none" w:sz="0" w:space="0" w:color="auto"/>
        <w:left w:val="none" w:sz="0" w:space="0" w:color="auto"/>
        <w:bottom w:val="none" w:sz="0" w:space="0" w:color="auto"/>
        <w:right w:val="none" w:sz="0" w:space="0" w:color="auto"/>
      </w:divBdr>
      <w:divsChild>
        <w:div w:id="1213733168">
          <w:marLeft w:val="547"/>
          <w:marRight w:val="0"/>
          <w:marTop w:val="115"/>
          <w:marBottom w:val="0"/>
          <w:divBdr>
            <w:top w:val="none" w:sz="0" w:space="0" w:color="auto"/>
            <w:left w:val="none" w:sz="0" w:space="0" w:color="auto"/>
            <w:bottom w:val="none" w:sz="0" w:space="0" w:color="auto"/>
            <w:right w:val="none" w:sz="0" w:space="0" w:color="auto"/>
          </w:divBdr>
        </w:div>
      </w:divsChild>
    </w:div>
    <w:div w:id="1925064348">
      <w:bodyDiv w:val="1"/>
      <w:marLeft w:val="0"/>
      <w:marRight w:val="0"/>
      <w:marTop w:val="0"/>
      <w:marBottom w:val="0"/>
      <w:divBdr>
        <w:top w:val="none" w:sz="0" w:space="0" w:color="auto"/>
        <w:left w:val="none" w:sz="0" w:space="0" w:color="auto"/>
        <w:bottom w:val="none" w:sz="0" w:space="0" w:color="auto"/>
        <w:right w:val="none" w:sz="0" w:space="0" w:color="auto"/>
      </w:divBdr>
    </w:div>
    <w:div w:id="2006784535">
      <w:bodyDiv w:val="1"/>
      <w:marLeft w:val="0"/>
      <w:marRight w:val="0"/>
      <w:marTop w:val="0"/>
      <w:marBottom w:val="0"/>
      <w:divBdr>
        <w:top w:val="none" w:sz="0" w:space="0" w:color="auto"/>
        <w:left w:val="none" w:sz="0" w:space="0" w:color="auto"/>
        <w:bottom w:val="none" w:sz="0" w:space="0" w:color="auto"/>
        <w:right w:val="none" w:sz="0" w:space="0" w:color="auto"/>
      </w:divBdr>
      <w:divsChild>
        <w:div w:id="481848394">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xOZfLFrvuQcazZfFudEncpzp2b18NrUo/view" TargetMode="External" /><Relationship Id="rId13" Type="http://schemas.openxmlformats.org/officeDocument/2006/relationships/hyperlink" Target="https://www.oregon.gov/oha/PH/PROVIDERPARTNERRESOURCES/EVALUATIONRESEARCH/DEATHWITHDIGNITYACT/Documents/year23.pdf" TargetMode="External" /><Relationship Id="rId18" Type="http://schemas.openxmlformats.org/officeDocument/2006/relationships/hyperlink" Target="https://www.npr.org/2020/07/31/896882268/one-mans-covid-19-death-raises-the-worst-fears-of-many-people-with-disabilities?utm_campaign=storyshare&amp;utm_source=twitter.com&amp;utm_medium=social" TargetMode="External" /><Relationship Id="rId3" Type="http://schemas.openxmlformats.org/officeDocument/2006/relationships/settings" Target="settings.xml" /><Relationship Id="rId21" Type="http://schemas.openxmlformats.org/officeDocument/2006/relationships/footer" Target="footer1.xml" /><Relationship Id="rId7" Type="http://schemas.openxmlformats.org/officeDocument/2006/relationships/hyperlink" Target="https://www.youtube.com/watch?v=Ta88xWJ63xk" TargetMode="External" /><Relationship Id="rId12" Type="http://schemas.openxmlformats.org/officeDocument/2006/relationships/hyperlink" Target="https://www.ncbi.nlm.nih.gov/pmc/articles/PMC4118712/" TargetMode="External" /><Relationship Id="rId17" Type="http://schemas.openxmlformats.org/officeDocument/2006/relationships/hyperlink" Target="https://opmed.doximity.com/articles/his-dnr-status-was-wrong-he-died-because-of-it?_csrf_attempted=yes" TargetMode="External" /><Relationship Id="rId25"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hyperlink" Target="https://www.washingtonpost.com/national/health-science/death-with-dignity-laws-and-the-desire-to-control-how-ones-life-ends/2016/10/24/6882d1e6-9629-11e6-bc79-af1cd3d2984b_story.html" TargetMode="External" /><Relationship Id="rId20" Type="http://schemas.openxmlformats.org/officeDocument/2006/relationships/hyperlink" Target="https://dredf.org/wp-content/uploads/2012/08/A-Deadly-Model-Suicide-Contagion.pdf"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dredf.org/public-policy/assisted-suicide/some-oregon-assisted-suicide-abuses-and-complications/" TargetMode="External" /><Relationship Id="rId24" Type="http://schemas.openxmlformats.org/officeDocument/2006/relationships/fontTable" Target="fontTable.xml" /><Relationship Id="rId5" Type="http://schemas.openxmlformats.org/officeDocument/2006/relationships/footnotes" Target="footnotes.xml" /><Relationship Id="rId15" Type="http://schemas.openxmlformats.org/officeDocument/2006/relationships/hyperlink" Target="http://www.nejm.org/doi/full/10.1056/NEJMms1700606" TargetMode="External" /><Relationship Id="rId23" Type="http://schemas.openxmlformats.org/officeDocument/2006/relationships/footer" Target="footer2.xml" /><Relationship Id="rId10" Type="http://schemas.openxmlformats.org/officeDocument/2006/relationships/hyperlink" Target="http://hawaiifreepress.com/main/ArticlesDailyNews/tabid/65/articleType/ArticleView/articleId/3647/February-2011-Letters-to-the-Editor.aspx" TargetMode="External" /><Relationship Id="rId19" Type="http://schemas.openxmlformats.org/officeDocument/2006/relationships/hyperlink" Target="http://www.boston.com/news/special/politics/2012/general/mass-ballot-question-2-election-results-2012.html" TargetMode="External" /><Relationship Id="rId4" Type="http://schemas.openxmlformats.org/officeDocument/2006/relationships/webSettings" Target="webSettings.xml" /><Relationship Id="rId9" Type="http://schemas.openxmlformats.org/officeDocument/2006/relationships/hyperlink" Target="https://www.oregonlive.com/health/2015/02/physician-assisted_suicide_a_f.html" TargetMode="External" /><Relationship Id="rId14" Type="http://schemas.openxmlformats.org/officeDocument/2006/relationships/hyperlink" Target="https://www.bostonglobe.com/opinion/letters/2011/10/03/she-pushed-for-legal-right-die-and-thankfully-was-rebuffed/CIbcNwMRjRDAml8vOYbi1O/story.html" TargetMode="External" /><Relationship Id="rId22"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902</Words>
  <Characters>6711</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B. Kelly</dc:creator>
  <cp:lastModifiedBy>John Kelly</cp:lastModifiedBy>
  <cp:revision>2</cp:revision>
  <cp:lastPrinted>2019-03-26T15:36:00Z</cp:lastPrinted>
  <dcterms:created xsi:type="dcterms:W3CDTF">2021-10-04T19:18:00Z</dcterms:created>
  <dcterms:modified xsi:type="dcterms:W3CDTF">2021-10-04T19:18:00Z</dcterms:modified>
</cp:coreProperties>
</file>